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872EA" w14:textId="5C2F6E41" w:rsidR="00D90082" w:rsidRPr="00823F0A" w:rsidRDefault="00D90082" w:rsidP="00582A5F">
      <w:pPr>
        <w:pStyle w:val="Heading1"/>
        <w:pBdr>
          <w:bottom w:val="single" w:sz="4" w:space="1" w:color="595959" w:themeColor="text1" w:themeTint="A6"/>
        </w:pBdr>
        <w:spacing w:after="160" w:line="259" w:lineRule="auto"/>
        <w:ind w:left="431" w:hanging="431"/>
        <w:jc w:val="center"/>
        <w:rPr>
          <w:b/>
          <w:bCs/>
          <w:color w:val="000000" w:themeColor="text1"/>
          <w:sz w:val="28"/>
          <w:szCs w:val="28"/>
        </w:rPr>
      </w:pPr>
      <w:bookmarkStart w:id="0" w:name="_Toc191914551"/>
      <w:r w:rsidRPr="00823F0A">
        <w:rPr>
          <w:b/>
          <w:bCs/>
          <w:color w:val="000000" w:themeColor="text1"/>
          <w:sz w:val="28"/>
          <w:szCs w:val="28"/>
        </w:rPr>
        <w:t>I</w:t>
      </w:r>
      <w:r w:rsidR="007A5139">
        <w:rPr>
          <w:b/>
          <w:bCs/>
          <w:color w:val="000000" w:themeColor="text1"/>
          <w:sz w:val="28"/>
          <w:szCs w:val="28"/>
        </w:rPr>
        <w:t>nfection Control</w:t>
      </w:r>
      <w:r w:rsidRPr="00823F0A">
        <w:rPr>
          <w:b/>
          <w:bCs/>
          <w:color w:val="000000" w:themeColor="text1"/>
          <w:sz w:val="28"/>
          <w:szCs w:val="28"/>
        </w:rPr>
        <w:t xml:space="preserve"> </w:t>
      </w:r>
      <w:r w:rsidR="007A5139">
        <w:rPr>
          <w:b/>
          <w:bCs/>
          <w:color w:val="000000" w:themeColor="text1"/>
          <w:sz w:val="28"/>
          <w:szCs w:val="28"/>
        </w:rPr>
        <w:t>A</w:t>
      </w:r>
      <w:r w:rsidRPr="00823F0A">
        <w:rPr>
          <w:b/>
          <w:bCs/>
          <w:color w:val="000000" w:themeColor="text1"/>
          <w:sz w:val="28"/>
          <w:szCs w:val="28"/>
        </w:rPr>
        <w:t xml:space="preserve">nnual </w:t>
      </w:r>
      <w:r w:rsidR="007A5139">
        <w:rPr>
          <w:b/>
          <w:bCs/>
          <w:color w:val="000000" w:themeColor="text1"/>
          <w:sz w:val="28"/>
          <w:szCs w:val="28"/>
        </w:rPr>
        <w:t>S</w:t>
      </w:r>
      <w:r w:rsidRPr="00823F0A">
        <w:rPr>
          <w:b/>
          <w:bCs/>
          <w:color w:val="000000" w:themeColor="text1"/>
          <w:sz w:val="28"/>
          <w:szCs w:val="28"/>
        </w:rPr>
        <w:t xml:space="preserve">tatement </w:t>
      </w:r>
      <w:bookmarkEnd w:id="0"/>
    </w:p>
    <w:p w14:paraId="3C1D4051" w14:textId="6EB97768" w:rsidR="00D90082" w:rsidRPr="00DF60D5" w:rsidRDefault="00582A5F" w:rsidP="00D90082">
      <w:pPr>
        <w:spacing w:before="100" w:beforeAutospacing="1" w:after="100" w:afterAutospacing="1"/>
        <w:rPr>
          <w:rFonts w:ascii="Arial" w:hAnsi="Arial" w:cs="Arial"/>
          <w:sz w:val="22"/>
          <w:szCs w:val="22"/>
        </w:rPr>
      </w:pPr>
      <w:r>
        <w:rPr>
          <w:rFonts w:ascii="Arial" w:hAnsi="Arial" w:cs="Arial"/>
          <w:sz w:val="22"/>
          <w:szCs w:val="22"/>
        </w:rPr>
        <w:t>Sonning Common Health Centre</w:t>
      </w:r>
    </w:p>
    <w:p w14:paraId="49393DF0" w14:textId="5F1BA7BC" w:rsidR="00D90082" w:rsidRPr="00DF60D5" w:rsidRDefault="00B67BDC" w:rsidP="00D90082">
      <w:pPr>
        <w:spacing w:before="100" w:beforeAutospacing="1" w:after="100" w:afterAutospacing="1"/>
        <w:rPr>
          <w:rFonts w:ascii="Arial" w:hAnsi="Arial" w:cs="Arial"/>
          <w:sz w:val="22"/>
          <w:szCs w:val="22"/>
        </w:rPr>
      </w:pPr>
      <w:r>
        <w:rPr>
          <w:rFonts w:ascii="Arial" w:hAnsi="Arial" w:cs="Arial"/>
          <w:sz w:val="22"/>
          <w:szCs w:val="22"/>
        </w:rPr>
        <w:t>12/06/2026</w:t>
      </w:r>
    </w:p>
    <w:p w14:paraId="340A0A36" w14:textId="77777777" w:rsidR="00D90082" w:rsidRPr="00DF60D5" w:rsidRDefault="00D90082" w:rsidP="00D90082">
      <w:pPr>
        <w:spacing w:before="100" w:beforeAutospacing="1" w:after="100" w:afterAutospacing="1"/>
        <w:rPr>
          <w:rFonts w:ascii="Arial" w:hAnsi="Arial" w:cs="Arial"/>
          <w:b/>
        </w:rPr>
      </w:pPr>
      <w:r w:rsidRPr="00DF60D5">
        <w:rPr>
          <w:rFonts w:ascii="Arial" w:hAnsi="Arial" w:cs="Arial"/>
          <w:b/>
        </w:rPr>
        <w:t xml:space="preserve">Purpose  </w:t>
      </w:r>
    </w:p>
    <w:p w14:paraId="00369449" w14:textId="6A674C1A" w:rsidR="00D90082" w:rsidRPr="00DF60D5" w:rsidRDefault="00D90082" w:rsidP="00D90082">
      <w:pPr>
        <w:spacing w:before="100" w:beforeAutospacing="1" w:after="100" w:afterAutospacing="1"/>
        <w:rPr>
          <w:rFonts w:ascii="Arial" w:hAnsi="Arial" w:cs="Arial"/>
          <w:sz w:val="22"/>
          <w:szCs w:val="22"/>
        </w:rPr>
      </w:pPr>
      <w:r w:rsidRPr="00DF60D5">
        <w:rPr>
          <w:rFonts w:ascii="Arial" w:hAnsi="Arial" w:cs="Arial"/>
          <w:sz w:val="22"/>
          <w:szCs w:val="22"/>
        </w:rPr>
        <w:t xml:space="preserve">This annual statement will be generated each year in accordance with the requirements of the </w:t>
      </w:r>
      <w:hyperlink r:id="rId8" w:history="1">
        <w:r w:rsidRPr="00DF60D5">
          <w:rPr>
            <w:rStyle w:val="Hyperlink"/>
            <w:rFonts w:ascii="Arial" w:eastAsiaTheme="majorEastAsia" w:hAnsi="Arial" w:cs="Arial"/>
            <w:sz w:val="22"/>
            <w:szCs w:val="22"/>
          </w:rPr>
          <w:t>Health and Social Care Act 2008 Code of Practice</w:t>
        </w:r>
      </w:hyperlink>
      <w:r w:rsidRPr="00DF60D5">
        <w:rPr>
          <w:rFonts w:ascii="Arial" w:hAnsi="Arial" w:cs="Arial"/>
          <w:sz w:val="22"/>
          <w:szCs w:val="22"/>
        </w:rPr>
        <w:t xml:space="preserve"> on the prevention and control of infections and related guidance.</w:t>
      </w:r>
      <w:r>
        <w:rPr>
          <w:rFonts w:ascii="Arial" w:hAnsi="Arial" w:cs="Arial"/>
          <w:sz w:val="22"/>
          <w:szCs w:val="22"/>
        </w:rPr>
        <w:t xml:space="preserve"> </w:t>
      </w:r>
      <w:r w:rsidRPr="00DF60D5">
        <w:rPr>
          <w:rFonts w:ascii="Arial" w:hAnsi="Arial" w:cs="Arial"/>
          <w:sz w:val="22"/>
          <w:szCs w:val="22"/>
        </w:rPr>
        <w:t>The report will be published on the</w:t>
      </w:r>
      <w:r>
        <w:rPr>
          <w:rFonts w:ascii="Arial" w:hAnsi="Arial" w:cs="Arial"/>
          <w:sz w:val="22"/>
          <w:szCs w:val="22"/>
        </w:rPr>
        <w:t xml:space="preserve"> organisation’s</w:t>
      </w:r>
      <w:r w:rsidRPr="00DF60D5">
        <w:rPr>
          <w:rFonts w:ascii="Arial" w:hAnsi="Arial" w:cs="Arial"/>
          <w:sz w:val="22"/>
          <w:szCs w:val="22"/>
        </w:rPr>
        <w:t xml:space="preserve"> website and will include the following summary: </w:t>
      </w:r>
    </w:p>
    <w:p w14:paraId="48E35FC1" w14:textId="77777777" w:rsidR="00D90082" w:rsidRPr="00DF60D5" w:rsidRDefault="00D90082" w:rsidP="00D90082">
      <w:pPr>
        <w:pStyle w:val="ListParagraph"/>
        <w:numPr>
          <w:ilvl w:val="0"/>
          <w:numId w:val="1"/>
        </w:numPr>
        <w:spacing w:before="100" w:beforeAutospacing="1" w:after="100" w:afterAutospacing="1"/>
        <w:rPr>
          <w:rFonts w:ascii="Arial" w:hAnsi="Arial" w:cs="Arial"/>
          <w:sz w:val="22"/>
          <w:szCs w:val="22"/>
        </w:rPr>
      </w:pPr>
      <w:r w:rsidRPr="00DF60D5">
        <w:rPr>
          <w:rFonts w:ascii="Arial" w:hAnsi="Arial" w:cs="Arial"/>
          <w:sz w:val="22"/>
          <w:szCs w:val="22"/>
        </w:rPr>
        <w:t xml:space="preserve">Any infection transmission incidents and any action taken (these will have been reported in accordance with our significant event procedure) </w:t>
      </w:r>
    </w:p>
    <w:p w14:paraId="55DD4189" w14:textId="77777777" w:rsidR="00D90082" w:rsidRPr="00DF60D5" w:rsidRDefault="00D90082" w:rsidP="00D90082">
      <w:pPr>
        <w:pStyle w:val="ListParagraph"/>
        <w:numPr>
          <w:ilvl w:val="0"/>
          <w:numId w:val="1"/>
        </w:numPr>
        <w:spacing w:before="100" w:beforeAutospacing="1" w:after="100" w:afterAutospacing="1"/>
        <w:rPr>
          <w:rFonts w:ascii="Arial" w:hAnsi="Arial" w:cs="Arial"/>
          <w:sz w:val="22"/>
          <w:szCs w:val="22"/>
        </w:rPr>
      </w:pPr>
      <w:r w:rsidRPr="00DF60D5">
        <w:rPr>
          <w:rFonts w:ascii="Arial" w:hAnsi="Arial" w:cs="Arial"/>
          <w:sz w:val="22"/>
          <w:szCs w:val="22"/>
        </w:rPr>
        <w:t xml:space="preserve">Details of any infection control audits </w:t>
      </w:r>
      <w:r>
        <w:rPr>
          <w:rFonts w:ascii="Arial" w:hAnsi="Arial" w:cs="Arial"/>
          <w:sz w:val="22"/>
          <w:szCs w:val="22"/>
        </w:rPr>
        <w:t>carried out</w:t>
      </w:r>
      <w:r w:rsidRPr="00DF60D5">
        <w:rPr>
          <w:rFonts w:ascii="Arial" w:hAnsi="Arial" w:cs="Arial"/>
          <w:sz w:val="22"/>
          <w:szCs w:val="22"/>
        </w:rPr>
        <w:t xml:space="preserve"> and actions undertaken </w:t>
      </w:r>
    </w:p>
    <w:p w14:paraId="24280581" w14:textId="77777777" w:rsidR="00D90082" w:rsidRPr="00DF60D5" w:rsidRDefault="00D90082" w:rsidP="00D90082">
      <w:pPr>
        <w:pStyle w:val="ListParagraph"/>
        <w:numPr>
          <w:ilvl w:val="0"/>
          <w:numId w:val="1"/>
        </w:numPr>
        <w:spacing w:before="100" w:beforeAutospacing="1" w:after="100" w:afterAutospacing="1"/>
        <w:rPr>
          <w:rFonts w:ascii="Arial" w:hAnsi="Arial" w:cs="Arial"/>
          <w:sz w:val="22"/>
          <w:szCs w:val="22"/>
        </w:rPr>
      </w:pPr>
      <w:r w:rsidRPr="00DF60D5">
        <w:rPr>
          <w:rFonts w:ascii="Arial" w:hAnsi="Arial" w:cs="Arial"/>
          <w:sz w:val="22"/>
          <w:szCs w:val="22"/>
        </w:rPr>
        <w:t>Details of any risk assessments undertaken for the prevention and control of infection</w:t>
      </w:r>
    </w:p>
    <w:p w14:paraId="2E67EC72" w14:textId="77777777" w:rsidR="00D90082" w:rsidRPr="00DF60D5" w:rsidRDefault="00D90082" w:rsidP="00D90082">
      <w:pPr>
        <w:pStyle w:val="ListParagraph"/>
        <w:numPr>
          <w:ilvl w:val="0"/>
          <w:numId w:val="1"/>
        </w:numPr>
        <w:spacing w:before="100" w:beforeAutospacing="1" w:after="100" w:afterAutospacing="1"/>
        <w:rPr>
          <w:rFonts w:ascii="Arial" w:hAnsi="Arial" w:cs="Arial"/>
          <w:sz w:val="22"/>
          <w:szCs w:val="22"/>
        </w:rPr>
      </w:pPr>
      <w:r w:rsidRPr="00DF60D5">
        <w:rPr>
          <w:rFonts w:ascii="Arial" w:hAnsi="Arial" w:cs="Arial"/>
          <w:sz w:val="22"/>
          <w:szCs w:val="22"/>
        </w:rPr>
        <w:t xml:space="preserve">Details of staff training </w:t>
      </w:r>
    </w:p>
    <w:p w14:paraId="63E6AF4C" w14:textId="77777777" w:rsidR="00D90082" w:rsidRPr="00DF60D5" w:rsidRDefault="00D90082" w:rsidP="00D90082">
      <w:pPr>
        <w:pStyle w:val="ListParagraph"/>
        <w:numPr>
          <w:ilvl w:val="0"/>
          <w:numId w:val="1"/>
        </w:numPr>
        <w:spacing w:before="100" w:beforeAutospacing="1" w:after="100" w:afterAutospacing="1"/>
        <w:rPr>
          <w:rFonts w:ascii="Arial" w:hAnsi="Arial" w:cs="Arial"/>
          <w:sz w:val="22"/>
          <w:szCs w:val="22"/>
        </w:rPr>
      </w:pPr>
      <w:r w:rsidRPr="00DF60D5">
        <w:rPr>
          <w:rFonts w:ascii="Arial" w:hAnsi="Arial" w:cs="Arial"/>
          <w:sz w:val="22"/>
          <w:szCs w:val="22"/>
        </w:rPr>
        <w:t xml:space="preserve">Any review and update of policies, procedures and guidelines  </w:t>
      </w:r>
    </w:p>
    <w:p w14:paraId="23DFE74E" w14:textId="77777777" w:rsidR="00D90082" w:rsidRPr="00DF60D5" w:rsidRDefault="00D90082" w:rsidP="00D90082">
      <w:pPr>
        <w:rPr>
          <w:rFonts w:ascii="Arial" w:eastAsiaTheme="minorHAnsi" w:hAnsi="Arial" w:cs="Arial"/>
          <w:b/>
        </w:rPr>
      </w:pPr>
      <w:r w:rsidRPr="00DF60D5">
        <w:rPr>
          <w:rFonts w:ascii="Arial" w:hAnsi="Arial" w:cs="Arial"/>
          <w:b/>
        </w:rPr>
        <w:t xml:space="preserve">Infection Prevention and Control (IPC) </w:t>
      </w:r>
      <w:r>
        <w:rPr>
          <w:rFonts w:ascii="Arial" w:hAnsi="Arial" w:cs="Arial"/>
          <w:b/>
        </w:rPr>
        <w:t>L</w:t>
      </w:r>
      <w:r w:rsidRPr="00DF60D5">
        <w:rPr>
          <w:rFonts w:ascii="Arial" w:hAnsi="Arial" w:cs="Arial"/>
          <w:b/>
        </w:rPr>
        <w:t xml:space="preserve">ead </w:t>
      </w:r>
    </w:p>
    <w:p w14:paraId="5FB95601" w14:textId="57267E3F" w:rsidR="00D90082" w:rsidRPr="00DF60D5" w:rsidRDefault="00D90082" w:rsidP="00D90082">
      <w:pPr>
        <w:spacing w:before="100" w:beforeAutospacing="1" w:after="100" w:afterAutospacing="1"/>
        <w:rPr>
          <w:rFonts w:ascii="Arial" w:hAnsi="Arial" w:cs="Arial"/>
          <w:sz w:val="22"/>
          <w:szCs w:val="22"/>
        </w:rPr>
      </w:pPr>
      <w:r w:rsidRPr="00DF60D5">
        <w:rPr>
          <w:rFonts w:ascii="Arial" w:hAnsi="Arial" w:cs="Arial"/>
          <w:sz w:val="22"/>
          <w:szCs w:val="22"/>
        </w:rPr>
        <w:t xml:space="preserve">The </w:t>
      </w:r>
      <w:r>
        <w:rPr>
          <w:rFonts w:ascii="Arial" w:hAnsi="Arial" w:cs="Arial"/>
          <w:sz w:val="22"/>
          <w:szCs w:val="22"/>
        </w:rPr>
        <w:t>L</w:t>
      </w:r>
      <w:r w:rsidRPr="00DF60D5">
        <w:rPr>
          <w:rFonts w:ascii="Arial" w:hAnsi="Arial" w:cs="Arial"/>
          <w:sz w:val="22"/>
          <w:szCs w:val="22"/>
        </w:rPr>
        <w:t>ead</w:t>
      </w:r>
      <w:r w:rsidR="00825198">
        <w:rPr>
          <w:rFonts w:ascii="Arial" w:hAnsi="Arial" w:cs="Arial"/>
          <w:sz w:val="22"/>
          <w:szCs w:val="22"/>
        </w:rPr>
        <w:t>s</w:t>
      </w:r>
      <w:r w:rsidRPr="00DF60D5">
        <w:rPr>
          <w:rFonts w:ascii="Arial" w:hAnsi="Arial" w:cs="Arial"/>
          <w:sz w:val="22"/>
          <w:szCs w:val="22"/>
        </w:rPr>
        <w:t xml:space="preserve"> for infection prevention and control at </w:t>
      </w:r>
      <w:r w:rsidR="00825198">
        <w:rPr>
          <w:rFonts w:ascii="Arial" w:hAnsi="Arial" w:cs="Arial"/>
          <w:sz w:val="22"/>
          <w:szCs w:val="22"/>
        </w:rPr>
        <w:t>Sonning Common Health Centre are</w:t>
      </w:r>
      <w:r w:rsidRPr="00DF60D5">
        <w:rPr>
          <w:rFonts w:ascii="Arial" w:hAnsi="Arial" w:cs="Arial"/>
          <w:sz w:val="22"/>
          <w:szCs w:val="22"/>
        </w:rPr>
        <w:t xml:space="preserve"> </w:t>
      </w:r>
      <w:r w:rsidR="00825198">
        <w:rPr>
          <w:rFonts w:ascii="Arial" w:hAnsi="Arial" w:cs="Arial"/>
          <w:sz w:val="22"/>
          <w:szCs w:val="22"/>
        </w:rPr>
        <w:t>Dr Peter Mennear and Nurse Nikki Berry</w:t>
      </w:r>
      <w:r w:rsidRPr="00DF60D5">
        <w:rPr>
          <w:rFonts w:ascii="Arial" w:hAnsi="Arial" w:cs="Arial"/>
          <w:sz w:val="22"/>
          <w:szCs w:val="22"/>
        </w:rPr>
        <w:t xml:space="preserve">.  </w:t>
      </w:r>
    </w:p>
    <w:p w14:paraId="642546D1" w14:textId="67C6F350" w:rsidR="00D90082" w:rsidRPr="00DF60D5" w:rsidRDefault="00D90082" w:rsidP="00D90082">
      <w:pPr>
        <w:spacing w:before="100" w:beforeAutospacing="1" w:after="100" w:afterAutospacing="1"/>
        <w:rPr>
          <w:rFonts w:ascii="Arial" w:hAnsi="Arial" w:cs="Arial"/>
          <w:sz w:val="22"/>
          <w:szCs w:val="22"/>
        </w:rPr>
      </w:pPr>
      <w:r w:rsidRPr="00DF60D5">
        <w:rPr>
          <w:rFonts w:ascii="Arial" w:hAnsi="Arial" w:cs="Arial"/>
          <w:sz w:val="22"/>
          <w:szCs w:val="22"/>
        </w:rPr>
        <w:t xml:space="preserve">The IPC </w:t>
      </w:r>
      <w:r>
        <w:rPr>
          <w:rFonts w:ascii="Arial" w:hAnsi="Arial" w:cs="Arial"/>
          <w:sz w:val="22"/>
          <w:szCs w:val="22"/>
        </w:rPr>
        <w:t>L</w:t>
      </w:r>
      <w:r w:rsidRPr="00DF60D5">
        <w:rPr>
          <w:rFonts w:ascii="Arial" w:hAnsi="Arial" w:cs="Arial"/>
          <w:sz w:val="22"/>
          <w:szCs w:val="22"/>
        </w:rPr>
        <w:t>ead</w:t>
      </w:r>
      <w:r w:rsidR="00825198">
        <w:rPr>
          <w:rFonts w:ascii="Arial" w:hAnsi="Arial" w:cs="Arial"/>
          <w:sz w:val="22"/>
          <w:szCs w:val="22"/>
        </w:rPr>
        <w:t>s</w:t>
      </w:r>
      <w:r w:rsidRPr="00DF60D5">
        <w:rPr>
          <w:rFonts w:ascii="Arial" w:hAnsi="Arial" w:cs="Arial"/>
          <w:sz w:val="22"/>
          <w:szCs w:val="22"/>
        </w:rPr>
        <w:t xml:space="preserve"> </w:t>
      </w:r>
      <w:r w:rsidR="00825198">
        <w:rPr>
          <w:rFonts w:ascii="Arial" w:hAnsi="Arial" w:cs="Arial"/>
          <w:sz w:val="22"/>
          <w:szCs w:val="22"/>
        </w:rPr>
        <w:t>are</w:t>
      </w:r>
      <w:r w:rsidRPr="00DF60D5">
        <w:rPr>
          <w:rFonts w:ascii="Arial" w:hAnsi="Arial" w:cs="Arial"/>
          <w:sz w:val="22"/>
          <w:szCs w:val="22"/>
        </w:rPr>
        <w:t xml:space="preserve"> supported by </w:t>
      </w:r>
      <w:r w:rsidR="00B67BDC">
        <w:rPr>
          <w:rFonts w:ascii="Arial" w:hAnsi="Arial" w:cs="Arial"/>
          <w:sz w:val="22"/>
          <w:szCs w:val="22"/>
        </w:rPr>
        <w:t>Practice</w:t>
      </w:r>
      <w:r w:rsidR="00825198">
        <w:rPr>
          <w:rFonts w:ascii="Arial" w:hAnsi="Arial" w:cs="Arial"/>
          <w:sz w:val="22"/>
          <w:szCs w:val="22"/>
        </w:rPr>
        <w:t xml:space="preserve"> Manager Andrea McFarlane</w:t>
      </w:r>
      <w:r w:rsidRPr="00DF60D5">
        <w:rPr>
          <w:rFonts w:ascii="Arial" w:hAnsi="Arial" w:cs="Arial"/>
          <w:sz w:val="22"/>
          <w:szCs w:val="22"/>
        </w:rPr>
        <w:t xml:space="preserve">.  </w:t>
      </w:r>
    </w:p>
    <w:p w14:paraId="051AB3B2"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a.</w:t>
      </w:r>
      <w:r w:rsidRPr="00DF60D5">
        <w:rPr>
          <w:rFonts w:ascii="Arial" w:hAnsi="Arial" w:cs="Arial"/>
          <w:b/>
          <w:sz w:val="22"/>
          <w:szCs w:val="22"/>
        </w:rPr>
        <w:tab/>
        <w:t xml:space="preserve">Infection transmission incidents (significant events) </w:t>
      </w:r>
    </w:p>
    <w:p w14:paraId="6C6C5920" w14:textId="7777777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Significant events involve examples of good practice as well as challenging events.</w:t>
      </w:r>
    </w:p>
    <w:p w14:paraId="13A419F0" w14:textId="7777777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Positive events are discussed at meetings to allow all staff to be appraised </w:t>
      </w:r>
      <w:r>
        <w:rPr>
          <w:rFonts w:ascii="Arial" w:hAnsi="Arial" w:cs="Arial"/>
          <w:sz w:val="22"/>
          <w:szCs w:val="22"/>
        </w:rPr>
        <w:t>in</w:t>
      </w:r>
      <w:r w:rsidRPr="00DF60D5">
        <w:rPr>
          <w:rFonts w:ascii="Arial" w:hAnsi="Arial" w:cs="Arial"/>
          <w:sz w:val="22"/>
          <w:szCs w:val="22"/>
        </w:rPr>
        <w:t xml:space="preserve"> areas of best practice. </w:t>
      </w:r>
    </w:p>
    <w:p w14:paraId="1983C2AA" w14:textId="615E85F4"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Negative events are managed by the staff member who either identified or was advised of any potential shortcoming. This person will complete a </w:t>
      </w:r>
      <w:r w:rsidR="00331887">
        <w:rPr>
          <w:rFonts w:ascii="Arial" w:hAnsi="Arial" w:cs="Arial"/>
          <w:sz w:val="22"/>
          <w:szCs w:val="22"/>
        </w:rPr>
        <w:t>Learning</w:t>
      </w:r>
      <w:r w:rsidRPr="00DF60D5">
        <w:rPr>
          <w:rFonts w:ascii="Arial" w:hAnsi="Arial" w:cs="Arial"/>
          <w:sz w:val="22"/>
          <w:szCs w:val="22"/>
        </w:rPr>
        <w:t xml:space="preserve"> Event Analysis (</w:t>
      </w:r>
      <w:r w:rsidR="00331887">
        <w:rPr>
          <w:rFonts w:ascii="Arial" w:hAnsi="Arial" w:cs="Arial"/>
          <w:sz w:val="22"/>
          <w:szCs w:val="22"/>
        </w:rPr>
        <w:t>L</w:t>
      </w:r>
      <w:r w:rsidRPr="00DF60D5">
        <w:rPr>
          <w:rFonts w:ascii="Arial" w:hAnsi="Arial" w:cs="Arial"/>
          <w:sz w:val="22"/>
          <w:szCs w:val="22"/>
        </w:rPr>
        <w:t xml:space="preserve">EA) form </w:t>
      </w:r>
      <w:r>
        <w:rPr>
          <w:rFonts w:ascii="Arial" w:hAnsi="Arial" w:cs="Arial"/>
          <w:sz w:val="22"/>
          <w:szCs w:val="22"/>
        </w:rPr>
        <w:t>which</w:t>
      </w:r>
      <w:r w:rsidRPr="00DF60D5">
        <w:rPr>
          <w:rFonts w:ascii="Arial" w:hAnsi="Arial" w:cs="Arial"/>
          <w:sz w:val="22"/>
          <w:szCs w:val="22"/>
        </w:rPr>
        <w:t xml:space="preserve"> commences an investigation process to establish what can be learnt and to indicate changes that might lead to future improvements.</w:t>
      </w:r>
    </w:p>
    <w:p w14:paraId="6ECFA941" w14:textId="6F2A37C1"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All significant</w:t>
      </w:r>
      <w:r w:rsidR="00331887">
        <w:rPr>
          <w:rFonts w:ascii="Arial" w:hAnsi="Arial" w:cs="Arial"/>
          <w:sz w:val="22"/>
          <w:szCs w:val="22"/>
        </w:rPr>
        <w:t>/learning</w:t>
      </w:r>
      <w:r w:rsidRPr="00DF60D5">
        <w:rPr>
          <w:rFonts w:ascii="Arial" w:hAnsi="Arial" w:cs="Arial"/>
          <w:sz w:val="22"/>
          <w:szCs w:val="22"/>
        </w:rPr>
        <w:t xml:space="preserve"> events are reviewed and discussed at </w:t>
      </w:r>
      <w:r w:rsidR="00331887">
        <w:rPr>
          <w:rFonts w:ascii="Arial" w:hAnsi="Arial" w:cs="Arial"/>
          <w:sz w:val="22"/>
          <w:szCs w:val="22"/>
        </w:rPr>
        <w:t>clinical</w:t>
      </w:r>
      <w:r w:rsidRPr="00DF60D5">
        <w:rPr>
          <w:rFonts w:ascii="Arial" w:hAnsi="Arial" w:cs="Arial"/>
          <w:sz w:val="22"/>
          <w:szCs w:val="22"/>
        </w:rPr>
        <w:t xml:space="preserve"> meetings each month. Any learning points are cascaded to all relevant staff wh</w:t>
      </w:r>
      <w:r>
        <w:rPr>
          <w:rFonts w:ascii="Arial" w:hAnsi="Arial" w:cs="Arial"/>
          <w:sz w:val="22"/>
          <w:szCs w:val="22"/>
        </w:rPr>
        <w:t>ere</w:t>
      </w:r>
      <w:r w:rsidRPr="00DF60D5">
        <w:rPr>
          <w:rFonts w:ascii="Arial" w:hAnsi="Arial" w:cs="Arial"/>
          <w:sz w:val="22"/>
          <w:szCs w:val="22"/>
        </w:rPr>
        <w:t xml:space="preserve"> an action plan, including audits or policy review, may follow. </w:t>
      </w:r>
    </w:p>
    <w:p w14:paraId="2F9D16FA" w14:textId="750134E5"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In the past year</w:t>
      </w:r>
      <w:r>
        <w:rPr>
          <w:rFonts w:ascii="Arial" w:hAnsi="Arial" w:cs="Arial"/>
          <w:sz w:val="22"/>
          <w:szCs w:val="22"/>
        </w:rPr>
        <w:t>,</w:t>
      </w:r>
      <w:r w:rsidRPr="00DF60D5">
        <w:rPr>
          <w:rFonts w:ascii="Arial" w:hAnsi="Arial" w:cs="Arial"/>
          <w:sz w:val="22"/>
          <w:szCs w:val="22"/>
        </w:rPr>
        <w:t xml:space="preserve"> there have </w:t>
      </w:r>
      <w:r w:rsidR="00835B06">
        <w:rPr>
          <w:rFonts w:ascii="Arial" w:hAnsi="Arial" w:cs="Arial"/>
          <w:sz w:val="22"/>
          <w:szCs w:val="22"/>
        </w:rPr>
        <w:t xml:space="preserve">not </w:t>
      </w:r>
      <w:r w:rsidRPr="00DF60D5">
        <w:rPr>
          <w:rFonts w:ascii="Arial" w:hAnsi="Arial" w:cs="Arial"/>
          <w:sz w:val="22"/>
          <w:szCs w:val="22"/>
        </w:rPr>
        <w:t xml:space="preserve">been </w:t>
      </w:r>
      <w:r w:rsidR="00835B06">
        <w:rPr>
          <w:rFonts w:ascii="Arial" w:hAnsi="Arial" w:cs="Arial"/>
          <w:sz w:val="22"/>
          <w:szCs w:val="22"/>
        </w:rPr>
        <w:t>any</w:t>
      </w:r>
      <w:r w:rsidRPr="00DF60D5">
        <w:rPr>
          <w:rFonts w:ascii="Arial" w:hAnsi="Arial" w:cs="Arial"/>
          <w:sz w:val="22"/>
          <w:szCs w:val="22"/>
        </w:rPr>
        <w:t xml:space="preserve"> significant </w:t>
      </w:r>
      <w:r w:rsidR="00835B06">
        <w:rPr>
          <w:rFonts w:ascii="Arial" w:hAnsi="Arial" w:cs="Arial"/>
          <w:sz w:val="22"/>
          <w:szCs w:val="22"/>
        </w:rPr>
        <w:t xml:space="preserve">or learning </w:t>
      </w:r>
      <w:r w:rsidRPr="00DF60D5">
        <w:rPr>
          <w:rFonts w:ascii="Arial" w:hAnsi="Arial" w:cs="Arial"/>
          <w:sz w:val="22"/>
          <w:szCs w:val="22"/>
        </w:rPr>
        <w:t xml:space="preserve">events raised </w:t>
      </w:r>
      <w:r>
        <w:rPr>
          <w:rFonts w:ascii="Arial" w:hAnsi="Arial" w:cs="Arial"/>
          <w:sz w:val="22"/>
          <w:szCs w:val="22"/>
        </w:rPr>
        <w:t xml:space="preserve">which </w:t>
      </w:r>
      <w:r w:rsidRPr="00DF60D5">
        <w:rPr>
          <w:rFonts w:ascii="Arial" w:hAnsi="Arial" w:cs="Arial"/>
          <w:sz w:val="22"/>
          <w:szCs w:val="22"/>
        </w:rPr>
        <w:t>related to infection control. There have also</w:t>
      </w:r>
      <w:r w:rsidR="00DF1F7D">
        <w:rPr>
          <w:rFonts w:ascii="Arial" w:hAnsi="Arial" w:cs="Arial"/>
          <w:sz w:val="22"/>
          <w:szCs w:val="22"/>
        </w:rPr>
        <w:t xml:space="preserve"> not</w:t>
      </w:r>
      <w:r w:rsidRPr="00DF60D5">
        <w:rPr>
          <w:rFonts w:ascii="Arial" w:hAnsi="Arial" w:cs="Arial"/>
          <w:sz w:val="22"/>
          <w:szCs w:val="22"/>
        </w:rPr>
        <w:t xml:space="preserve"> been </w:t>
      </w:r>
      <w:r w:rsidR="00DF1F7D">
        <w:rPr>
          <w:rFonts w:ascii="Arial" w:hAnsi="Arial" w:cs="Arial"/>
          <w:sz w:val="22"/>
          <w:szCs w:val="22"/>
        </w:rPr>
        <w:t>any</w:t>
      </w:r>
      <w:r w:rsidRPr="00DF60D5">
        <w:rPr>
          <w:rFonts w:ascii="Arial" w:hAnsi="Arial" w:cs="Arial"/>
          <w:sz w:val="22"/>
          <w:szCs w:val="22"/>
        </w:rPr>
        <w:t xml:space="preserve"> complaints made regarding cleanliness or infection control.  </w:t>
      </w:r>
    </w:p>
    <w:p w14:paraId="3887521B"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b.</w:t>
      </w:r>
      <w:r w:rsidRPr="00DF60D5">
        <w:rPr>
          <w:rFonts w:ascii="Arial" w:hAnsi="Arial" w:cs="Arial"/>
          <w:b/>
          <w:sz w:val="22"/>
          <w:szCs w:val="22"/>
        </w:rPr>
        <w:tab/>
        <w:t xml:space="preserve">Infection prevention audit and actions </w:t>
      </w:r>
    </w:p>
    <w:p w14:paraId="3A65B51E" w14:textId="291359F9" w:rsidR="00D90082" w:rsidRPr="00366407" w:rsidRDefault="00366407" w:rsidP="00D90082">
      <w:pPr>
        <w:spacing w:before="100" w:beforeAutospacing="1" w:after="100" w:afterAutospacing="1"/>
        <w:ind w:left="709"/>
        <w:rPr>
          <w:rFonts w:ascii="Arial" w:hAnsi="Arial" w:cs="Arial"/>
          <w:sz w:val="22"/>
          <w:szCs w:val="22"/>
        </w:rPr>
      </w:pPr>
      <w:r w:rsidRPr="00366407">
        <w:rPr>
          <w:rFonts w:ascii="Arial" w:hAnsi="Arial" w:cs="Arial"/>
          <w:sz w:val="22"/>
          <w:szCs w:val="22"/>
        </w:rPr>
        <w:t>Sonning Common Health Centre has not had a CQC inspection in the last year.</w:t>
      </w:r>
    </w:p>
    <w:p w14:paraId="6AE21B89" w14:textId="7111D7FC" w:rsidR="00D90082" w:rsidRPr="00DF60D5" w:rsidRDefault="00366407" w:rsidP="00D90082">
      <w:pPr>
        <w:spacing w:before="100" w:beforeAutospacing="1" w:after="100" w:afterAutospacing="1"/>
        <w:ind w:left="709"/>
        <w:rPr>
          <w:rFonts w:ascii="Arial" w:hAnsi="Arial" w:cs="Arial"/>
          <w:sz w:val="22"/>
          <w:szCs w:val="22"/>
        </w:rPr>
      </w:pPr>
      <w:r>
        <w:rPr>
          <w:rFonts w:ascii="Arial" w:hAnsi="Arial" w:cs="Arial"/>
          <w:sz w:val="22"/>
          <w:szCs w:val="22"/>
        </w:rPr>
        <w:lastRenderedPageBreak/>
        <w:t>Sonning Common has not had an external Infection Control inspection in the last year.</w:t>
      </w:r>
    </w:p>
    <w:p w14:paraId="69F838CB" w14:textId="329A887C" w:rsidR="00D90082" w:rsidRPr="00F43151" w:rsidRDefault="00F43151" w:rsidP="00F43151">
      <w:pPr>
        <w:spacing w:before="100" w:beforeAutospacing="1" w:after="100" w:afterAutospacing="1"/>
        <w:ind w:left="709"/>
        <w:rPr>
          <w:rFonts w:ascii="Arial" w:hAnsi="Arial" w:cs="Arial"/>
          <w:sz w:val="22"/>
          <w:szCs w:val="22"/>
        </w:rPr>
      </w:pPr>
      <w:r w:rsidRPr="00F43151">
        <w:rPr>
          <w:rFonts w:ascii="Arial" w:hAnsi="Arial" w:cs="Arial"/>
          <w:sz w:val="22"/>
          <w:szCs w:val="22"/>
        </w:rPr>
        <w:t xml:space="preserve">An internal Infection Control audit was carried out on </w:t>
      </w:r>
      <w:r w:rsidR="00B67BDC">
        <w:rPr>
          <w:rFonts w:ascii="Arial" w:hAnsi="Arial" w:cs="Arial"/>
          <w:sz w:val="22"/>
          <w:szCs w:val="22"/>
        </w:rPr>
        <w:t>12/06/2026</w:t>
      </w:r>
      <w:r w:rsidRPr="00F43151">
        <w:rPr>
          <w:rFonts w:ascii="Arial" w:hAnsi="Arial" w:cs="Arial"/>
          <w:sz w:val="22"/>
          <w:szCs w:val="22"/>
        </w:rPr>
        <w:t>. Some areas of improvement needed were identified which were the re</w:t>
      </w:r>
      <w:r w:rsidR="00B67BDC">
        <w:rPr>
          <w:rFonts w:ascii="Arial" w:hAnsi="Arial" w:cs="Arial"/>
          <w:sz w:val="22"/>
          <w:szCs w:val="22"/>
        </w:rPr>
        <w:t>placement of cushions on 3 examination couches and the repair/replacement of the hydraulic system on one examination couch</w:t>
      </w:r>
      <w:r w:rsidRPr="00F43151">
        <w:rPr>
          <w:rFonts w:ascii="Arial" w:hAnsi="Arial" w:cs="Arial"/>
          <w:sz w:val="22"/>
          <w:szCs w:val="22"/>
        </w:rPr>
        <w:t>.</w:t>
      </w:r>
    </w:p>
    <w:p w14:paraId="72A7A8F9"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c.</w:t>
      </w:r>
      <w:r w:rsidRPr="00DF60D5">
        <w:rPr>
          <w:rFonts w:ascii="Arial" w:hAnsi="Arial" w:cs="Arial"/>
          <w:b/>
          <w:sz w:val="22"/>
          <w:szCs w:val="22"/>
        </w:rPr>
        <w:tab/>
        <w:t xml:space="preserve">Risk assessments  </w:t>
      </w:r>
    </w:p>
    <w:p w14:paraId="250A4182" w14:textId="7777777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Risk assessments are carried out so that any risk is minimised</w:t>
      </w:r>
      <w:r>
        <w:rPr>
          <w:rFonts w:ascii="Arial" w:hAnsi="Arial" w:cs="Arial"/>
          <w:sz w:val="22"/>
          <w:szCs w:val="22"/>
        </w:rPr>
        <w:t xml:space="preserve"> and made</w:t>
      </w:r>
      <w:r w:rsidRPr="00DF60D5">
        <w:rPr>
          <w:rFonts w:ascii="Arial" w:hAnsi="Arial" w:cs="Arial"/>
          <w:sz w:val="22"/>
          <w:szCs w:val="22"/>
        </w:rPr>
        <w:t xml:space="preserve"> </w:t>
      </w:r>
      <w:r>
        <w:rPr>
          <w:rFonts w:ascii="Arial" w:hAnsi="Arial" w:cs="Arial"/>
          <w:sz w:val="22"/>
          <w:szCs w:val="22"/>
        </w:rPr>
        <w:t xml:space="preserve">to be </w:t>
      </w:r>
      <w:r w:rsidRPr="00DF60D5">
        <w:rPr>
          <w:rFonts w:ascii="Arial" w:hAnsi="Arial" w:cs="Arial"/>
          <w:sz w:val="22"/>
          <w:szCs w:val="22"/>
        </w:rPr>
        <w:t xml:space="preserve">as low as </w:t>
      </w:r>
      <w:r>
        <w:rPr>
          <w:rFonts w:ascii="Arial" w:hAnsi="Arial" w:cs="Arial"/>
          <w:sz w:val="22"/>
          <w:szCs w:val="22"/>
        </w:rPr>
        <w:t xml:space="preserve">is </w:t>
      </w:r>
      <w:r w:rsidRPr="00DF60D5">
        <w:rPr>
          <w:rFonts w:ascii="Arial" w:hAnsi="Arial" w:cs="Arial"/>
          <w:sz w:val="22"/>
          <w:szCs w:val="22"/>
        </w:rPr>
        <w:t>reasonably practicable. Additionally, a risk assessment that can identify best practice can be established and then followed.</w:t>
      </w:r>
    </w:p>
    <w:p w14:paraId="157FE52E" w14:textId="7777777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In the last year, the following risk assessments were carried out/reviewed: </w:t>
      </w:r>
    </w:p>
    <w:p w14:paraId="6687DE17" w14:textId="67D52A75" w:rsidR="00D90082" w:rsidRDefault="009C6B26"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Cleaning standards</w:t>
      </w:r>
    </w:p>
    <w:p w14:paraId="382306B2" w14:textId="12E9E448" w:rsidR="009C6B26" w:rsidRDefault="009C6B26"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COSSH</w:t>
      </w:r>
    </w:p>
    <w:p w14:paraId="108CF88A" w14:textId="1F2152BC" w:rsidR="009C6B26" w:rsidRDefault="009C6B26"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Staff vaccinations</w:t>
      </w:r>
    </w:p>
    <w:p w14:paraId="42F657EC" w14:textId="2B2AE12B" w:rsidR="009C6B26" w:rsidRDefault="009C6B26"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General Infection Control risks</w:t>
      </w:r>
    </w:p>
    <w:p w14:paraId="66E1B435" w14:textId="5AE7212A" w:rsidR="00B67BDC" w:rsidRDefault="00B67BDC"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Use of PPE</w:t>
      </w:r>
    </w:p>
    <w:p w14:paraId="6ADA44EF" w14:textId="6E632A1F" w:rsidR="00B67BDC" w:rsidRDefault="00B67BDC"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Waste Management</w:t>
      </w:r>
    </w:p>
    <w:p w14:paraId="43AA9705" w14:textId="2A504431" w:rsidR="00B67BDC" w:rsidRDefault="00B67BDC"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Hand Washing</w:t>
      </w:r>
    </w:p>
    <w:p w14:paraId="2853B23E" w14:textId="2DF73FD2" w:rsidR="00B67BDC" w:rsidRDefault="00B67BDC"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Aseptic Technique</w:t>
      </w:r>
    </w:p>
    <w:p w14:paraId="2BA296B6" w14:textId="2A29D1A6" w:rsidR="00B67BDC" w:rsidRDefault="00B67BDC" w:rsidP="009C6B26">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Fridge Stock Check</w:t>
      </w:r>
    </w:p>
    <w:p w14:paraId="0A05443F" w14:textId="76074C9D" w:rsidR="00D90082" w:rsidRPr="00B67BDC" w:rsidRDefault="00B67BDC" w:rsidP="00B67BDC">
      <w:pPr>
        <w:pStyle w:val="ListParagraph"/>
        <w:numPr>
          <w:ilvl w:val="0"/>
          <w:numId w:val="3"/>
        </w:numPr>
        <w:spacing w:before="100" w:beforeAutospacing="1" w:after="100" w:afterAutospacing="1"/>
        <w:rPr>
          <w:rFonts w:ascii="Arial" w:hAnsi="Arial" w:cs="Arial"/>
          <w:sz w:val="22"/>
          <w:szCs w:val="22"/>
        </w:rPr>
      </w:pPr>
      <w:r>
        <w:rPr>
          <w:rFonts w:ascii="Arial" w:hAnsi="Arial" w:cs="Arial"/>
          <w:sz w:val="22"/>
          <w:szCs w:val="22"/>
        </w:rPr>
        <w:t>Staff Training</w:t>
      </w:r>
    </w:p>
    <w:p w14:paraId="0717D24C" w14:textId="61295E24"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In the next year</w:t>
      </w:r>
      <w:r w:rsidR="00B67BDC">
        <w:rPr>
          <w:rFonts w:ascii="Arial" w:hAnsi="Arial" w:cs="Arial"/>
          <w:sz w:val="22"/>
          <w:szCs w:val="22"/>
        </w:rPr>
        <w:t xml:space="preserve"> the same audits will be repeated.</w:t>
      </w:r>
    </w:p>
    <w:p w14:paraId="255A255B" w14:textId="41E9D306" w:rsidR="009C6B26" w:rsidRDefault="009C6B26" w:rsidP="009C6B26">
      <w:pPr>
        <w:spacing w:before="100" w:beforeAutospacing="1"/>
        <w:ind w:left="709"/>
        <w:rPr>
          <w:rFonts w:ascii="Arial" w:hAnsi="Arial" w:cs="Arial"/>
          <w:sz w:val="22"/>
          <w:szCs w:val="22"/>
        </w:rPr>
      </w:pPr>
    </w:p>
    <w:p w14:paraId="12AE8652" w14:textId="3A5C54D7" w:rsidR="009C6B26" w:rsidRPr="00DF60D5" w:rsidRDefault="009C6B26" w:rsidP="009C6B26">
      <w:pPr>
        <w:spacing w:before="100" w:beforeAutospacing="1"/>
        <w:ind w:left="709"/>
        <w:rPr>
          <w:rFonts w:ascii="Arial" w:hAnsi="Arial" w:cs="Arial"/>
          <w:sz w:val="22"/>
          <w:szCs w:val="22"/>
        </w:rPr>
      </w:pPr>
    </w:p>
    <w:p w14:paraId="5C6595C0"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d.</w:t>
      </w:r>
      <w:r w:rsidRPr="00DF60D5">
        <w:rPr>
          <w:rFonts w:ascii="Arial" w:hAnsi="Arial" w:cs="Arial"/>
          <w:b/>
          <w:sz w:val="22"/>
          <w:szCs w:val="22"/>
        </w:rPr>
        <w:tab/>
        <w:t xml:space="preserve">Training </w:t>
      </w:r>
    </w:p>
    <w:p w14:paraId="402EBCFE" w14:textId="3D9A230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In addition to staff being involved in risk assessments and significant events, at </w:t>
      </w:r>
      <w:r w:rsidR="009C6B26">
        <w:rPr>
          <w:rFonts w:ascii="Arial" w:hAnsi="Arial" w:cs="Arial"/>
          <w:sz w:val="22"/>
          <w:szCs w:val="22"/>
        </w:rPr>
        <w:t>Sonning Common Health Centre,</w:t>
      </w:r>
      <w:r w:rsidRPr="00DF60D5">
        <w:rPr>
          <w:rFonts w:ascii="Arial" w:hAnsi="Arial" w:cs="Arial"/>
          <w:sz w:val="22"/>
          <w:szCs w:val="22"/>
        </w:rPr>
        <w:t xml:space="preserve"> all staff and contractors receive I</w:t>
      </w:r>
      <w:r w:rsidR="009C6B26">
        <w:rPr>
          <w:rFonts w:ascii="Arial" w:hAnsi="Arial" w:cs="Arial"/>
          <w:sz w:val="22"/>
          <w:szCs w:val="22"/>
        </w:rPr>
        <w:t>nfection Control</w:t>
      </w:r>
      <w:r w:rsidRPr="00DF60D5">
        <w:rPr>
          <w:rFonts w:ascii="Arial" w:hAnsi="Arial" w:cs="Arial"/>
          <w:sz w:val="22"/>
          <w:szCs w:val="22"/>
        </w:rPr>
        <w:t xml:space="preserve"> induction training on commencing their post. Thereafter, all staff receive refresher training </w:t>
      </w:r>
      <w:r w:rsidR="009C6B26">
        <w:rPr>
          <w:rFonts w:ascii="Arial" w:hAnsi="Arial" w:cs="Arial"/>
          <w:sz w:val="22"/>
          <w:szCs w:val="22"/>
        </w:rPr>
        <w:t>annually</w:t>
      </w:r>
      <w:r w:rsidRPr="00DF60D5">
        <w:rPr>
          <w:rFonts w:ascii="Arial" w:hAnsi="Arial" w:cs="Arial"/>
          <w:sz w:val="22"/>
          <w:szCs w:val="22"/>
        </w:rPr>
        <w:t>.</w:t>
      </w:r>
    </w:p>
    <w:p w14:paraId="352E63AE" w14:textId="109ED58A" w:rsidR="00D90082" w:rsidRPr="00DF60D5" w:rsidRDefault="00D90082" w:rsidP="007E33E6">
      <w:pPr>
        <w:spacing w:before="100" w:beforeAutospacing="1" w:after="100" w:afterAutospacing="1"/>
        <w:ind w:left="709"/>
        <w:rPr>
          <w:rFonts w:ascii="Arial" w:hAnsi="Arial" w:cs="Arial"/>
          <w:sz w:val="22"/>
          <w:szCs w:val="22"/>
        </w:rPr>
      </w:pPr>
      <w:r w:rsidRPr="00DF60D5">
        <w:rPr>
          <w:rFonts w:ascii="Arial" w:hAnsi="Arial" w:cs="Arial"/>
          <w:sz w:val="22"/>
          <w:szCs w:val="22"/>
        </w:rPr>
        <w:t>Various elements of I</w:t>
      </w:r>
      <w:r w:rsidR="009C6B26">
        <w:rPr>
          <w:rFonts w:ascii="Arial" w:hAnsi="Arial" w:cs="Arial"/>
          <w:sz w:val="22"/>
          <w:szCs w:val="22"/>
        </w:rPr>
        <w:t>nfection Control</w:t>
      </w:r>
      <w:r w:rsidRPr="00DF60D5">
        <w:rPr>
          <w:rFonts w:ascii="Arial" w:hAnsi="Arial" w:cs="Arial"/>
          <w:sz w:val="22"/>
          <w:szCs w:val="22"/>
        </w:rPr>
        <w:t xml:space="preserve"> training in the previous year have been delivered </w:t>
      </w:r>
      <w:r w:rsidR="007E33E6">
        <w:rPr>
          <w:rFonts w:ascii="Arial" w:hAnsi="Arial" w:cs="Arial"/>
          <w:sz w:val="22"/>
          <w:szCs w:val="22"/>
        </w:rPr>
        <w:t>during fortnightly clinical meetings.</w:t>
      </w:r>
    </w:p>
    <w:p w14:paraId="4FB2ECD1"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e.</w:t>
      </w:r>
      <w:r w:rsidRPr="00DF60D5">
        <w:rPr>
          <w:rFonts w:ascii="Arial" w:hAnsi="Arial" w:cs="Arial"/>
          <w:b/>
          <w:sz w:val="22"/>
          <w:szCs w:val="22"/>
        </w:rPr>
        <w:tab/>
        <w:t>Policies and procedures</w:t>
      </w:r>
    </w:p>
    <w:p w14:paraId="1E33E944" w14:textId="7777777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The infection prevention and control</w:t>
      </w:r>
      <w:r>
        <w:rPr>
          <w:rFonts w:ascii="Arial" w:hAnsi="Arial" w:cs="Arial"/>
          <w:sz w:val="22"/>
          <w:szCs w:val="22"/>
        </w:rPr>
        <w:t>-</w:t>
      </w:r>
      <w:r w:rsidRPr="00DF60D5">
        <w:rPr>
          <w:rFonts w:ascii="Arial" w:hAnsi="Arial" w:cs="Arial"/>
          <w:sz w:val="22"/>
          <w:szCs w:val="22"/>
        </w:rPr>
        <w:t xml:space="preserve">related policies and procedures that have been written, updated or reviewed in the last year include, but are not limited to: </w:t>
      </w:r>
    </w:p>
    <w:p w14:paraId="4888994A" w14:textId="7711AA52" w:rsidR="00D90082" w:rsidRDefault="00D90082" w:rsidP="00E6367C">
      <w:pPr>
        <w:spacing w:before="100" w:beforeAutospacing="1"/>
        <w:ind w:left="709"/>
        <w:rPr>
          <w:rFonts w:ascii="Arial" w:hAnsi="Arial" w:cs="Arial"/>
          <w:sz w:val="22"/>
          <w:szCs w:val="22"/>
        </w:rPr>
      </w:pPr>
      <w:r w:rsidRPr="00DF60D5">
        <w:rPr>
          <w:rFonts w:ascii="Arial" w:hAnsi="Arial" w:cs="Arial"/>
          <w:sz w:val="22"/>
          <w:szCs w:val="22"/>
        </w:rPr>
        <w:t xml:space="preserve"> </w:t>
      </w:r>
      <w:r w:rsidR="007E33E6">
        <w:rPr>
          <w:rFonts w:ascii="Arial" w:hAnsi="Arial" w:cs="Arial"/>
          <w:sz w:val="22"/>
          <w:szCs w:val="22"/>
        </w:rPr>
        <w:t>Aseptic</w:t>
      </w:r>
      <w:r w:rsidR="00E6367C">
        <w:rPr>
          <w:rFonts w:ascii="Arial" w:hAnsi="Arial" w:cs="Arial"/>
          <w:sz w:val="22"/>
          <w:szCs w:val="22"/>
        </w:rPr>
        <w:t xml:space="preserve"> Technique, </w:t>
      </w:r>
      <w:r w:rsidR="007E33E6">
        <w:rPr>
          <w:rFonts w:ascii="Arial" w:hAnsi="Arial" w:cs="Arial"/>
          <w:sz w:val="22"/>
          <w:szCs w:val="22"/>
        </w:rPr>
        <w:t>Venepuncture</w:t>
      </w:r>
      <w:r w:rsidR="00E6367C">
        <w:rPr>
          <w:rFonts w:ascii="Arial" w:hAnsi="Arial" w:cs="Arial"/>
          <w:sz w:val="22"/>
          <w:szCs w:val="22"/>
        </w:rPr>
        <w:t>, Specimen Handling, Safe Management of Sharps and Hand Hygiene.</w:t>
      </w:r>
    </w:p>
    <w:p w14:paraId="52A487FE" w14:textId="77777777" w:rsidR="00E6367C" w:rsidRDefault="00E6367C" w:rsidP="00E6367C">
      <w:pPr>
        <w:spacing w:before="100" w:beforeAutospacing="1"/>
        <w:ind w:left="709"/>
        <w:rPr>
          <w:rFonts w:ascii="Arial" w:hAnsi="Arial" w:cs="Arial"/>
          <w:sz w:val="22"/>
          <w:szCs w:val="22"/>
        </w:rPr>
      </w:pPr>
    </w:p>
    <w:p w14:paraId="4403E631" w14:textId="77777777" w:rsidR="00E6367C" w:rsidRPr="00DF60D5" w:rsidRDefault="00E6367C" w:rsidP="00D90082">
      <w:pPr>
        <w:spacing w:before="100" w:beforeAutospacing="1" w:after="100" w:afterAutospacing="1"/>
        <w:ind w:left="709"/>
        <w:rPr>
          <w:rFonts w:ascii="Arial" w:hAnsi="Arial" w:cs="Arial"/>
          <w:sz w:val="22"/>
          <w:szCs w:val="22"/>
        </w:rPr>
      </w:pPr>
    </w:p>
    <w:p w14:paraId="3B6D7F94" w14:textId="77777777"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14:paraId="72C4267B"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f.</w:t>
      </w:r>
      <w:r w:rsidRPr="00DF60D5">
        <w:rPr>
          <w:rFonts w:ascii="Arial" w:hAnsi="Arial" w:cs="Arial"/>
          <w:b/>
          <w:sz w:val="22"/>
          <w:szCs w:val="22"/>
        </w:rPr>
        <w:tab/>
        <w:t>Responsibility</w:t>
      </w:r>
    </w:p>
    <w:p w14:paraId="6A053517" w14:textId="5B4937F9"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It is the responsibility of all staff members at </w:t>
      </w:r>
      <w:r w:rsidR="00E6367C">
        <w:rPr>
          <w:rFonts w:ascii="Arial" w:hAnsi="Arial" w:cs="Arial"/>
          <w:sz w:val="22"/>
          <w:szCs w:val="22"/>
        </w:rPr>
        <w:t xml:space="preserve">Sonning Common Health Centre </w:t>
      </w:r>
      <w:r w:rsidRPr="00DF60D5">
        <w:rPr>
          <w:rFonts w:ascii="Arial" w:hAnsi="Arial" w:cs="Arial"/>
          <w:sz w:val="22"/>
          <w:szCs w:val="22"/>
        </w:rPr>
        <w:t xml:space="preserve">to be familiar with this statement and their roles and responsibilities under it.  </w:t>
      </w:r>
    </w:p>
    <w:p w14:paraId="64D2AFA9" w14:textId="77777777" w:rsidR="00D90082" w:rsidRPr="00DF60D5" w:rsidRDefault="00D90082" w:rsidP="00D90082">
      <w:pPr>
        <w:spacing w:before="100" w:beforeAutospacing="1" w:after="100" w:afterAutospacing="1"/>
        <w:rPr>
          <w:rFonts w:ascii="Arial" w:hAnsi="Arial" w:cs="Arial"/>
          <w:sz w:val="22"/>
          <w:szCs w:val="22"/>
        </w:rPr>
      </w:pPr>
      <w:r w:rsidRPr="00DF60D5">
        <w:rPr>
          <w:rFonts w:ascii="Arial" w:hAnsi="Arial" w:cs="Arial"/>
          <w:b/>
          <w:sz w:val="22"/>
          <w:szCs w:val="22"/>
        </w:rPr>
        <w:t>g.</w:t>
      </w:r>
      <w:r w:rsidRPr="00DF60D5">
        <w:rPr>
          <w:rFonts w:ascii="Arial" w:hAnsi="Arial" w:cs="Arial"/>
          <w:b/>
          <w:sz w:val="22"/>
          <w:szCs w:val="22"/>
        </w:rPr>
        <w:tab/>
        <w:t xml:space="preserve">Review </w:t>
      </w:r>
    </w:p>
    <w:p w14:paraId="01A9CD5A" w14:textId="193684C9"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The IPC </w:t>
      </w:r>
      <w:r>
        <w:rPr>
          <w:rFonts w:ascii="Arial" w:hAnsi="Arial" w:cs="Arial"/>
          <w:sz w:val="22"/>
          <w:szCs w:val="22"/>
        </w:rPr>
        <w:t>L</w:t>
      </w:r>
      <w:r w:rsidRPr="00DF60D5">
        <w:rPr>
          <w:rFonts w:ascii="Arial" w:hAnsi="Arial" w:cs="Arial"/>
          <w:sz w:val="22"/>
          <w:szCs w:val="22"/>
        </w:rPr>
        <w:t>ead</w:t>
      </w:r>
      <w:r w:rsidR="00E6367C">
        <w:rPr>
          <w:rFonts w:ascii="Arial" w:hAnsi="Arial" w:cs="Arial"/>
          <w:sz w:val="22"/>
          <w:szCs w:val="22"/>
        </w:rPr>
        <w:t xml:space="preserve"> Dr. Peter Mennear, Nurse Nikki Berry and </w:t>
      </w:r>
      <w:r w:rsidR="0083762A">
        <w:rPr>
          <w:rFonts w:ascii="Arial" w:hAnsi="Arial" w:cs="Arial"/>
          <w:sz w:val="22"/>
          <w:szCs w:val="22"/>
        </w:rPr>
        <w:t>Practice</w:t>
      </w:r>
      <w:r w:rsidR="00E6367C">
        <w:rPr>
          <w:rFonts w:ascii="Arial" w:hAnsi="Arial" w:cs="Arial"/>
          <w:sz w:val="22"/>
          <w:szCs w:val="22"/>
        </w:rPr>
        <w:t xml:space="preserve"> Manager Andrea </w:t>
      </w:r>
      <w:proofErr w:type="spellStart"/>
      <w:r w:rsidR="00E6367C">
        <w:rPr>
          <w:rFonts w:ascii="Arial" w:hAnsi="Arial" w:cs="Arial"/>
          <w:sz w:val="22"/>
          <w:szCs w:val="22"/>
        </w:rPr>
        <w:t>Mcfarlane,</w:t>
      </w:r>
      <w:proofErr w:type="spellEnd"/>
      <w:r w:rsidRPr="00DF60D5">
        <w:rPr>
          <w:rFonts w:ascii="Arial" w:hAnsi="Arial" w:cs="Arial"/>
          <w:sz w:val="22"/>
          <w:szCs w:val="22"/>
        </w:rPr>
        <w:t xml:space="preserve"> are responsible for reviewing and producing the annual statement. </w:t>
      </w:r>
    </w:p>
    <w:p w14:paraId="6A3798D6" w14:textId="79E23BDD" w:rsidR="00D90082" w:rsidRPr="00DF60D5" w:rsidRDefault="00D90082" w:rsidP="00D90082">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This annual statement will be updated on or before </w:t>
      </w:r>
      <w:r w:rsidR="0083762A">
        <w:rPr>
          <w:rFonts w:ascii="Arial" w:hAnsi="Arial" w:cs="Arial"/>
          <w:sz w:val="22"/>
          <w:szCs w:val="22"/>
        </w:rPr>
        <w:t>June 2027</w:t>
      </w:r>
      <w:r w:rsidRPr="00DF60D5">
        <w:rPr>
          <w:rFonts w:ascii="Arial" w:hAnsi="Arial" w:cs="Arial"/>
          <w:sz w:val="22"/>
          <w:szCs w:val="22"/>
        </w:rPr>
        <w:t>.</w:t>
      </w:r>
    </w:p>
    <w:p w14:paraId="71EF2AD9" w14:textId="77777777" w:rsidR="00D90082" w:rsidRDefault="00D90082" w:rsidP="00D90082">
      <w:pPr>
        <w:spacing w:before="100" w:beforeAutospacing="1" w:after="100" w:afterAutospacing="1"/>
        <w:rPr>
          <w:rFonts w:ascii="Arial" w:hAnsi="Arial" w:cs="Arial"/>
          <w:b/>
          <w:sz w:val="22"/>
          <w:szCs w:val="22"/>
        </w:rPr>
      </w:pPr>
    </w:p>
    <w:p w14:paraId="7F4BBBB7" w14:textId="77777777" w:rsidR="00D90082" w:rsidRPr="00DF60D5" w:rsidRDefault="00D90082" w:rsidP="00D90082">
      <w:pPr>
        <w:spacing w:before="100" w:beforeAutospacing="1" w:after="100" w:afterAutospacing="1"/>
        <w:rPr>
          <w:rFonts w:ascii="Arial" w:hAnsi="Arial" w:cs="Arial"/>
          <w:b/>
          <w:sz w:val="22"/>
          <w:szCs w:val="22"/>
        </w:rPr>
      </w:pPr>
      <w:r w:rsidRPr="00DF60D5">
        <w:rPr>
          <w:rFonts w:ascii="Arial" w:hAnsi="Arial" w:cs="Arial"/>
          <w:b/>
          <w:sz w:val="22"/>
          <w:szCs w:val="22"/>
        </w:rPr>
        <w:t xml:space="preserve">Signed by </w:t>
      </w:r>
    </w:p>
    <w:p w14:paraId="176D6979" w14:textId="68685EC1" w:rsidR="00D90082" w:rsidRPr="00E6367C" w:rsidRDefault="00E6367C" w:rsidP="00D90082">
      <w:pPr>
        <w:spacing w:before="100" w:beforeAutospacing="1" w:after="100" w:afterAutospacing="1"/>
        <w:rPr>
          <w:rFonts w:ascii="Brush Script MT" w:hAnsi="Brush Script MT" w:cs="Arial"/>
          <w:i/>
          <w:iCs/>
          <w:sz w:val="28"/>
          <w:szCs w:val="28"/>
        </w:rPr>
      </w:pPr>
      <w:r w:rsidRPr="00E6367C">
        <w:rPr>
          <w:rFonts w:ascii="Brush Script MT" w:hAnsi="Brush Script MT" w:cs="Arial"/>
          <w:i/>
          <w:iCs/>
          <w:sz w:val="28"/>
          <w:szCs w:val="28"/>
        </w:rPr>
        <w:t>Andrea McFarlane</w:t>
      </w:r>
    </w:p>
    <w:p w14:paraId="5B740286" w14:textId="77777777" w:rsidR="00D90082" w:rsidRPr="00DF60D5" w:rsidRDefault="00D90082" w:rsidP="00D90082">
      <w:pPr>
        <w:spacing w:before="100" w:beforeAutospacing="1" w:after="100" w:afterAutospacing="1"/>
        <w:rPr>
          <w:rFonts w:ascii="Arial" w:hAnsi="Arial" w:cs="Arial"/>
          <w:sz w:val="22"/>
          <w:szCs w:val="22"/>
        </w:rPr>
      </w:pPr>
    </w:p>
    <w:p w14:paraId="0C91B808" w14:textId="0F5C6059" w:rsidR="00D90082" w:rsidRPr="00DF60D5" w:rsidRDefault="00FE5FAC" w:rsidP="00D90082">
      <w:pPr>
        <w:rPr>
          <w:rFonts w:ascii="Arial" w:hAnsi="Arial" w:cs="Arial"/>
          <w:sz w:val="22"/>
          <w:szCs w:val="22"/>
        </w:rPr>
      </w:pPr>
      <w:r>
        <w:rPr>
          <w:rFonts w:ascii="Arial" w:hAnsi="Arial" w:cs="Arial"/>
          <w:sz w:val="22"/>
          <w:szCs w:val="22"/>
        </w:rPr>
        <w:t>Andrea Mcfarlane</w:t>
      </w:r>
    </w:p>
    <w:p w14:paraId="4D4DCD38" w14:textId="12E94CCF" w:rsidR="00D90082" w:rsidRPr="00DF60D5" w:rsidRDefault="00D90082" w:rsidP="00D90082">
      <w:pPr>
        <w:rPr>
          <w:rFonts w:ascii="Arial" w:hAnsi="Arial" w:cs="Arial"/>
          <w:sz w:val="22"/>
          <w:szCs w:val="22"/>
        </w:rPr>
      </w:pPr>
      <w:r w:rsidRPr="00DF60D5">
        <w:rPr>
          <w:rFonts w:ascii="Arial" w:hAnsi="Arial" w:cs="Arial"/>
          <w:sz w:val="22"/>
          <w:szCs w:val="22"/>
        </w:rPr>
        <w:t xml:space="preserve">For and on behalf of </w:t>
      </w:r>
      <w:r w:rsidR="00FE5FAC">
        <w:rPr>
          <w:rFonts w:ascii="Arial" w:hAnsi="Arial" w:cs="Arial"/>
          <w:sz w:val="22"/>
          <w:szCs w:val="22"/>
        </w:rPr>
        <w:t>Sonning Common Health Centre</w:t>
      </w:r>
    </w:p>
    <w:p w14:paraId="3CC6ADAB" w14:textId="77777777" w:rsidR="00D90082" w:rsidRPr="00DF60D5" w:rsidRDefault="00D90082" w:rsidP="00D90082">
      <w:pPr>
        <w:rPr>
          <w:rFonts w:ascii="Arial" w:hAnsi="Arial" w:cs="Arial"/>
          <w:sz w:val="22"/>
          <w:szCs w:val="22"/>
        </w:rPr>
      </w:pPr>
    </w:p>
    <w:p w14:paraId="2D01482C" w14:textId="77777777" w:rsidR="00D90082" w:rsidRPr="00DF60D5" w:rsidRDefault="00D90082" w:rsidP="00D90082">
      <w:pPr>
        <w:rPr>
          <w:rFonts w:ascii="Arial" w:hAnsi="Arial" w:cs="Arial"/>
          <w:sz w:val="22"/>
          <w:szCs w:val="22"/>
        </w:rPr>
      </w:pPr>
    </w:p>
    <w:p w14:paraId="253A8BAA" w14:textId="77777777" w:rsidR="00D90082" w:rsidRPr="00DF60D5" w:rsidRDefault="00D90082" w:rsidP="00D90082">
      <w:pPr>
        <w:rPr>
          <w:rFonts w:ascii="Arial" w:hAnsi="Arial" w:cs="Arial"/>
          <w:sz w:val="22"/>
          <w:szCs w:val="22"/>
        </w:rPr>
      </w:pPr>
    </w:p>
    <w:p w14:paraId="520CBDC4" w14:textId="77777777" w:rsidR="00D90082" w:rsidRPr="00DF60D5" w:rsidRDefault="00D90082" w:rsidP="00D90082">
      <w:pPr>
        <w:rPr>
          <w:rFonts w:ascii="Arial" w:hAnsi="Arial" w:cs="Arial"/>
          <w:sz w:val="22"/>
          <w:szCs w:val="22"/>
        </w:rPr>
      </w:pPr>
    </w:p>
    <w:p w14:paraId="4DD8ED35" w14:textId="77777777" w:rsidR="00D90082" w:rsidRPr="00DF60D5" w:rsidRDefault="00D90082" w:rsidP="00D90082">
      <w:pPr>
        <w:rPr>
          <w:rFonts w:ascii="Arial" w:hAnsi="Arial" w:cs="Arial"/>
          <w:sz w:val="22"/>
          <w:szCs w:val="22"/>
        </w:rPr>
      </w:pPr>
    </w:p>
    <w:p w14:paraId="1610DE67" w14:textId="77777777" w:rsidR="00D90082" w:rsidRPr="00DF60D5" w:rsidRDefault="00D90082" w:rsidP="00D90082">
      <w:pPr>
        <w:rPr>
          <w:rFonts w:ascii="Arial" w:hAnsi="Arial" w:cs="Arial"/>
          <w:sz w:val="22"/>
          <w:szCs w:val="22"/>
        </w:rPr>
      </w:pPr>
    </w:p>
    <w:p w14:paraId="2030C839" w14:textId="77777777" w:rsidR="00D90082" w:rsidRPr="00DF60D5" w:rsidRDefault="00D90082" w:rsidP="00D90082">
      <w:pPr>
        <w:rPr>
          <w:rFonts w:ascii="Arial" w:hAnsi="Arial" w:cs="Arial"/>
          <w:sz w:val="22"/>
          <w:szCs w:val="22"/>
        </w:rPr>
      </w:pPr>
    </w:p>
    <w:p w14:paraId="0A7DEC08" w14:textId="77777777" w:rsidR="00D90082" w:rsidRPr="00DF60D5" w:rsidRDefault="00D90082" w:rsidP="00D90082">
      <w:pPr>
        <w:rPr>
          <w:rFonts w:ascii="Arial" w:hAnsi="Arial" w:cs="Arial"/>
          <w:sz w:val="22"/>
          <w:szCs w:val="22"/>
        </w:rPr>
      </w:pPr>
    </w:p>
    <w:p w14:paraId="1BD4A0A9" w14:textId="77777777" w:rsidR="00D90082" w:rsidRPr="00DF60D5" w:rsidRDefault="00D90082" w:rsidP="00D90082">
      <w:pPr>
        <w:rPr>
          <w:rFonts w:ascii="Arial" w:hAnsi="Arial" w:cs="Arial"/>
          <w:sz w:val="22"/>
          <w:szCs w:val="22"/>
        </w:rPr>
      </w:pPr>
    </w:p>
    <w:p w14:paraId="47243E3F" w14:textId="77777777" w:rsidR="00D90082" w:rsidRPr="00DF60D5" w:rsidRDefault="00D90082" w:rsidP="00D90082">
      <w:pPr>
        <w:rPr>
          <w:rFonts w:ascii="Arial" w:hAnsi="Arial" w:cs="Arial"/>
          <w:sz w:val="22"/>
          <w:szCs w:val="22"/>
        </w:rPr>
      </w:pPr>
    </w:p>
    <w:p w14:paraId="5474E255" w14:textId="77777777" w:rsidR="00D90082" w:rsidRPr="00DF60D5" w:rsidRDefault="00D90082" w:rsidP="00D90082">
      <w:pPr>
        <w:rPr>
          <w:rFonts w:ascii="Arial" w:hAnsi="Arial" w:cs="Arial"/>
          <w:sz w:val="22"/>
          <w:szCs w:val="22"/>
        </w:rPr>
      </w:pPr>
    </w:p>
    <w:p w14:paraId="231BC2DA" w14:textId="77777777" w:rsidR="00D90082" w:rsidRPr="00DF60D5" w:rsidRDefault="00D90082" w:rsidP="00D90082">
      <w:pPr>
        <w:rPr>
          <w:rFonts w:ascii="Arial" w:hAnsi="Arial" w:cs="Arial"/>
          <w:sz w:val="22"/>
          <w:szCs w:val="22"/>
        </w:rPr>
      </w:pPr>
    </w:p>
    <w:p w14:paraId="2E821B68" w14:textId="77777777" w:rsidR="005E1DE5" w:rsidRDefault="005E1DE5"/>
    <w:sectPr w:rsidR="005E1D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2" w15:restartNumberingAfterBreak="0">
    <w:nsid w:val="64026774"/>
    <w:multiLevelType w:val="hybridMultilevel"/>
    <w:tmpl w:val="37F4F5D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784301603">
    <w:abstractNumId w:val="0"/>
  </w:num>
  <w:num w:numId="2" w16cid:durableId="1783841675">
    <w:abstractNumId w:val="1"/>
  </w:num>
  <w:num w:numId="3" w16cid:durableId="927885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82"/>
    <w:rsid w:val="00331887"/>
    <w:rsid w:val="00366407"/>
    <w:rsid w:val="003B6D59"/>
    <w:rsid w:val="00554139"/>
    <w:rsid w:val="00582A5F"/>
    <w:rsid w:val="005E1DE5"/>
    <w:rsid w:val="007A5139"/>
    <w:rsid w:val="007E33E6"/>
    <w:rsid w:val="007E7B85"/>
    <w:rsid w:val="007F03EA"/>
    <w:rsid w:val="00823F0A"/>
    <w:rsid w:val="00825198"/>
    <w:rsid w:val="00835B06"/>
    <w:rsid w:val="0083762A"/>
    <w:rsid w:val="00957285"/>
    <w:rsid w:val="009C6B26"/>
    <w:rsid w:val="00B67BDC"/>
    <w:rsid w:val="00D90082"/>
    <w:rsid w:val="00DF1F7D"/>
    <w:rsid w:val="00E6367C"/>
    <w:rsid w:val="00F321DB"/>
    <w:rsid w:val="00F43151"/>
    <w:rsid w:val="00FE5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41E9"/>
  <w15:chartTrackingRefBased/>
  <w15:docId w15:val="{A3BF3F72-A837-437A-B49A-29F6FA2F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082"/>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D90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0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00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900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900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900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900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900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900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0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0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0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0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0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0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0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0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082"/>
    <w:rPr>
      <w:rFonts w:eastAsiaTheme="majorEastAsia" w:cstheme="majorBidi"/>
      <w:color w:val="272727" w:themeColor="text1" w:themeTint="D8"/>
    </w:rPr>
  </w:style>
  <w:style w:type="paragraph" w:styleId="Title">
    <w:name w:val="Title"/>
    <w:basedOn w:val="Normal"/>
    <w:next w:val="Normal"/>
    <w:link w:val="TitleChar"/>
    <w:uiPriority w:val="10"/>
    <w:qFormat/>
    <w:rsid w:val="00D900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0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0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0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082"/>
    <w:pPr>
      <w:spacing w:before="160"/>
      <w:jc w:val="center"/>
    </w:pPr>
    <w:rPr>
      <w:i/>
      <w:iCs/>
      <w:color w:val="404040" w:themeColor="text1" w:themeTint="BF"/>
    </w:rPr>
  </w:style>
  <w:style w:type="character" w:customStyle="1" w:styleId="QuoteChar">
    <w:name w:val="Quote Char"/>
    <w:basedOn w:val="DefaultParagraphFont"/>
    <w:link w:val="Quote"/>
    <w:uiPriority w:val="29"/>
    <w:rsid w:val="00D90082"/>
    <w:rPr>
      <w:i/>
      <w:iCs/>
      <w:color w:val="404040" w:themeColor="text1" w:themeTint="BF"/>
    </w:rPr>
  </w:style>
  <w:style w:type="paragraph" w:styleId="ListParagraph">
    <w:name w:val="List Paragraph"/>
    <w:basedOn w:val="Normal"/>
    <w:uiPriority w:val="34"/>
    <w:qFormat/>
    <w:rsid w:val="00D90082"/>
    <w:pPr>
      <w:ind w:left="720"/>
      <w:contextualSpacing/>
    </w:pPr>
  </w:style>
  <w:style w:type="character" w:styleId="IntenseEmphasis">
    <w:name w:val="Intense Emphasis"/>
    <w:basedOn w:val="DefaultParagraphFont"/>
    <w:uiPriority w:val="21"/>
    <w:qFormat/>
    <w:rsid w:val="00D90082"/>
    <w:rPr>
      <w:i/>
      <w:iCs/>
      <w:color w:val="0F4761" w:themeColor="accent1" w:themeShade="BF"/>
    </w:rPr>
  </w:style>
  <w:style w:type="paragraph" w:styleId="IntenseQuote">
    <w:name w:val="Intense Quote"/>
    <w:basedOn w:val="Normal"/>
    <w:next w:val="Normal"/>
    <w:link w:val="IntenseQuoteChar"/>
    <w:uiPriority w:val="30"/>
    <w:qFormat/>
    <w:rsid w:val="00D90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082"/>
    <w:rPr>
      <w:i/>
      <w:iCs/>
      <w:color w:val="0F4761" w:themeColor="accent1" w:themeShade="BF"/>
    </w:rPr>
  </w:style>
  <w:style w:type="character" w:styleId="IntenseReference">
    <w:name w:val="Intense Reference"/>
    <w:basedOn w:val="DefaultParagraphFont"/>
    <w:uiPriority w:val="32"/>
    <w:qFormat/>
    <w:rsid w:val="00D90082"/>
    <w:rPr>
      <w:b/>
      <w:bCs/>
      <w:smallCaps/>
      <w:color w:val="0F4761" w:themeColor="accent1" w:themeShade="BF"/>
      <w:spacing w:val="5"/>
    </w:rPr>
  </w:style>
  <w:style w:type="character" w:styleId="Hyperlink">
    <w:name w:val="Hyperlink"/>
    <w:basedOn w:val="DefaultParagraphFont"/>
    <w:uiPriority w:val="99"/>
    <w:unhideWhenUsed/>
    <w:rsid w:val="00D900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health-and-social-care-act-2008-code-of-practice-on-the-prevention-and-control-of-infections-and-related-guidan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534ff53-b7b2-4010-84c4-527906f073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C7B23B99F25F41A00D66304EDB01C9" ma:contentTypeVersion="10" ma:contentTypeDescription="Create a new document." ma:contentTypeScope="" ma:versionID="ff37225adceef5d942a7a5de4980f909">
  <xsd:schema xmlns:xsd="http://www.w3.org/2001/XMLSchema" xmlns:xs="http://www.w3.org/2001/XMLSchema" xmlns:p="http://schemas.microsoft.com/office/2006/metadata/properties" xmlns:ns3="5534ff53-b7b2-4010-84c4-527906f07385" targetNamespace="http://schemas.microsoft.com/office/2006/metadata/properties" ma:root="true" ma:fieldsID="3b49330a94a4a68b7b6c6bef1afc2899" ns3:_="">
    <xsd:import namespace="5534ff53-b7b2-4010-84c4-527906f0738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ff53-b7b2-4010-84c4-527906f07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58D5B-3CCB-4100-8D4B-455CB725A749}">
  <ds:schemaRefs>
    <ds:schemaRef ds:uri="http://schemas.microsoft.com/office/2006/metadata/properties"/>
    <ds:schemaRef ds:uri="http://schemas.microsoft.com/office/infopath/2007/PartnerControls"/>
    <ds:schemaRef ds:uri="5534ff53-b7b2-4010-84c4-527906f07385"/>
  </ds:schemaRefs>
</ds:datastoreItem>
</file>

<file path=customXml/itemProps2.xml><?xml version="1.0" encoding="utf-8"?>
<ds:datastoreItem xmlns:ds="http://schemas.openxmlformats.org/officeDocument/2006/customXml" ds:itemID="{08AB6CA4-DA47-4EAD-B2C8-28DBCA8F14E8}">
  <ds:schemaRefs>
    <ds:schemaRef ds:uri="http://schemas.microsoft.com/sharepoint/v3/contenttype/forms"/>
  </ds:schemaRefs>
</ds:datastoreItem>
</file>

<file path=customXml/itemProps3.xml><?xml version="1.0" encoding="utf-8"?>
<ds:datastoreItem xmlns:ds="http://schemas.openxmlformats.org/officeDocument/2006/customXml" ds:itemID="{A06203B8-210A-4627-B1A3-7D763A0D8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ff53-b7b2-4010-84c4-527906f07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MCFARLANE, Andrea (SONNING COMMON HEALTH CTR)</dc:creator>
  <cp:keywords/>
  <dc:description/>
  <cp:lastModifiedBy>MCFARLANE, Andrea (SONNING COMMON HEALTH CTR)</cp:lastModifiedBy>
  <cp:revision>16</cp:revision>
  <dcterms:created xsi:type="dcterms:W3CDTF">2025-05-12T13:04:00Z</dcterms:created>
  <dcterms:modified xsi:type="dcterms:W3CDTF">2026-07-26T06:43:00Z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0x0101004DC7B23B99F25F41A00D66304EDB01C9</vt:lpwstr>
  </property>
</Properties>
</file>