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Sonning Common Health Centre </w:t>
      </w:r>
    </w:p>
    <w:p w:rsidR="00000000" w:rsidDel="00000000" w:rsidP="00000000" w:rsidRDefault="00000000" w:rsidRPr="00000000" w14:paraId="00000002">
      <w:pPr>
        <w:pStyle w:val="Title"/>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Patient Participation Group Meeting </w:t>
      </w:r>
    </w:p>
    <w:p w:rsidR="00000000" w:rsidDel="00000000" w:rsidP="00000000" w:rsidRDefault="00000000" w:rsidRPr="00000000" w14:paraId="00000003">
      <w:pPr>
        <w:pStyle w:val="Title"/>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24</w:t>
      </w:r>
      <w:r w:rsidDel="00000000" w:rsidR="00000000" w:rsidRPr="00000000">
        <w:rPr>
          <w:rFonts w:ascii="Arial" w:cs="Arial" w:eastAsia="Arial" w:hAnsi="Arial"/>
          <w:b w:val="1"/>
          <w:bCs w:val="1"/>
          <w:color w:val="215e99"/>
          <w:sz w:val="24"/>
          <w:szCs w:val="24"/>
          <w:vertAlign w:val="superscript"/>
          <w:rtl w:val="0"/>
        </w:rPr>
        <w:t xml:space="preserve">th</w:t>
      </w:r>
      <w:r w:rsidDel="00000000" w:rsidR="00000000" w:rsidRPr="00000000">
        <w:rPr>
          <w:rFonts w:ascii="Arial" w:cs="Arial" w:eastAsia="Arial" w:hAnsi="Arial"/>
          <w:b w:val="1"/>
          <w:bCs w:val="1"/>
          <w:color w:val="215e99"/>
          <w:sz w:val="24"/>
          <w:szCs w:val="24"/>
          <w:rtl w:val="0"/>
        </w:rPr>
        <w:t xml:space="preserve"> February 2026</w:t>
      </w:r>
    </w:p>
    <w:p w:rsidR="00000000" w:rsidDel="00000000" w:rsidP="00000000" w:rsidRDefault="00000000" w:rsidRPr="00000000" w14:paraId="00000004">
      <w:pPr>
        <w:pStyle w:val="Title"/>
        <w:rPr>
          <w:rFonts w:ascii="Arial" w:cs="Arial" w:eastAsia="Arial" w:hAnsi="Arial"/>
          <w:b w:val="1"/>
          <w:bCs w:val="1"/>
          <w:color w:val="215e99"/>
          <w:sz w:val="24"/>
          <w:szCs w:val="24"/>
        </w:rPr>
      </w:pPr>
      <w:r w:rsidDel="00000000" w:rsidR="00000000" w:rsidRPr="00000000">
        <w:rPr>
          <w:rtl w:val="0"/>
        </w:rPr>
      </w:r>
    </w:p>
    <w:p w:rsidR="00000000" w:rsidDel="00000000" w:rsidP="00000000" w:rsidRDefault="00000000" w:rsidRPr="00000000" w14:paraId="00000005">
      <w:pPr>
        <w:pStyle w:val="Heading1"/>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Present</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Vicky Mynott (PPG, Chair)</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Dr. Tom Rockell (SCHC Partner)</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Rachel Downey (SCHC Social Prescriber)</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Barry Wood (PPG Member)</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Charlie Hayes (SCHC Social Prescriber)</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Melody Hermon (PPG Secretary) </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Gareth Edwards, (PPG Member)</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Katie Williams (SCHC Practice Manager)</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Russell Hampshire (PPG</w:t>
      </w:r>
      <w:r w:rsidDel="00000000" w:rsidR="00000000" w:rsidRPr="00000000">
        <w:rPr>
          <w:rtl w:val="0"/>
        </w:rPr>
        <w:t xml:space="preserve"> </w:t>
      </w:r>
      <w:r w:rsidDel="00000000" w:rsidR="00000000" w:rsidRPr="00000000">
        <w:rPr>
          <w:rFonts w:ascii="Arial" w:cs="Arial" w:eastAsia="Arial" w:hAnsi="Arial"/>
          <w:rtl w:val="0"/>
        </w:rPr>
        <w:t xml:space="preserve">Vice Chair)</w:t>
      </w:r>
    </w:p>
    <w:p w:rsidR="00000000" w:rsidDel="00000000" w:rsidP="00000000" w:rsidRDefault="00000000" w:rsidRPr="00000000" w14:paraId="0000000F">
      <w:pPr>
        <w:pStyle w:val="Heading1"/>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Apologies </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Sue Litchfield (PPG Member)</w:t>
      </w:r>
    </w:p>
    <w:p w:rsidR="00000000" w:rsidDel="00000000" w:rsidP="00000000" w:rsidRDefault="00000000" w:rsidRPr="00000000" w14:paraId="00000011">
      <w:pPr>
        <w:pStyle w:val="Title"/>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Update on actions from previous meeting</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99"/>
        <w:gridCol w:w="1441"/>
        <w:gridCol w:w="3476"/>
        <w:tblGridChange w:id="0">
          <w:tblGrid>
            <w:gridCol w:w="4099"/>
            <w:gridCol w:w="1441"/>
            <w:gridCol w:w="3476"/>
          </w:tblGrid>
        </w:tblGridChange>
      </w:tblGrid>
      <w:tr>
        <w:trPr>
          <w:cantSplit w:val="0"/>
          <w:tblHeader w:val="0"/>
        </w:trPr>
        <w:tc>
          <w:tcPr/>
          <w:p w:rsidR="00000000" w:rsidDel="00000000" w:rsidP="00000000" w:rsidRDefault="00000000" w:rsidRPr="00000000" w14:paraId="00000013">
            <w:pPr>
              <w:rPr>
                <w:rFonts w:ascii="Arial" w:cs="Arial" w:eastAsia="Arial" w:hAnsi="Arial"/>
                <w:b w:val="1"/>
                <w:bCs w:val="1"/>
                <w:color w:val="215e99"/>
              </w:rPr>
            </w:pPr>
            <w:r w:rsidDel="00000000" w:rsidR="00000000" w:rsidRPr="00000000">
              <w:rPr>
                <w:rFonts w:ascii="Arial" w:cs="Arial" w:eastAsia="Arial" w:hAnsi="Arial"/>
                <w:b w:val="1"/>
                <w:bCs w:val="1"/>
                <w:color w:val="215e99"/>
                <w:rtl w:val="0"/>
              </w:rPr>
              <w:t xml:space="preserve">Action</w:t>
            </w:r>
          </w:p>
        </w:tc>
        <w:tc>
          <w:tcPr/>
          <w:p w:rsidR="00000000" w:rsidDel="00000000" w:rsidP="00000000" w:rsidRDefault="00000000" w:rsidRPr="00000000" w14:paraId="00000014">
            <w:pPr>
              <w:rPr>
                <w:rFonts w:ascii="Arial" w:cs="Arial" w:eastAsia="Arial" w:hAnsi="Arial"/>
                <w:b w:val="1"/>
                <w:bCs w:val="1"/>
                <w:color w:val="215e99"/>
              </w:rPr>
            </w:pPr>
            <w:r w:rsidDel="00000000" w:rsidR="00000000" w:rsidRPr="00000000">
              <w:rPr>
                <w:rFonts w:ascii="Arial" w:cs="Arial" w:eastAsia="Arial" w:hAnsi="Arial"/>
                <w:b w:val="1"/>
                <w:bCs w:val="1"/>
                <w:color w:val="215e99"/>
                <w:rtl w:val="0"/>
              </w:rPr>
              <w:t xml:space="preserve">Who </w:t>
            </w:r>
          </w:p>
        </w:tc>
        <w:tc>
          <w:tcPr/>
          <w:p w:rsidR="00000000" w:rsidDel="00000000" w:rsidP="00000000" w:rsidRDefault="00000000" w:rsidRPr="00000000" w14:paraId="00000015">
            <w:pPr>
              <w:rPr>
                <w:rFonts w:ascii="Arial" w:cs="Arial" w:eastAsia="Arial" w:hAnsi="Arial"/>
                <w:b w:val="1"/>
                <w:bCs w:val="1"/>
                <w:color w:val="215e99"/>
              </w:rPr>
            </w:pPr>
            <w:r w:rsidDel="00000000" w:rsidR="00000000" w:rsidRPr="00000000">
              <w:rPr>
                <w:rFonts w:ascii="Arial" w:cs="Arial" w:eastAsia="Arial" w:hAnsi="Arial"/>
                <w:b w:val="1"/>
                <w:bCs w:val="1"/>
                <w:color w:val="215e99"/>
                <w:rtl w:val="0"/>
              </w:rPr>
              <w:t xml:space="preserve">Update</w:t>
            </w:r>
          </w:p>
        </w:tc>
      </w:tr>
      <w:tr>
        <w:trPr>
          <w:cantSplit w:val="0"/>
          <w:tblHeader w:val="0"/>
        </w:trPr>
        <w:tc>
          <w:tcPr/>
          <w:p w:rsidR="00000000" w:rsidDel="00000000" w:rsidP="00000000" w:rsidRDefault="00000000" w:rsidRPr="00000000" w14:paraId="00000016">
            <w:pPr>
              <w:rPr>
                <w:rFonts w:ascii="Arial" w:cs="Arial" w:eastAsia="Arial" w:hAnsi="Arial"/>
                <w:b w:val="1"/>
                <w:bCs w:val="1"/>
                <w:color w:val="215e99"/>
                <w:sz w:val="24"/>
                <w:szCs w:val="24"/>
              </w:rPr>
            </w:pPr>
            <w:r w:rsidDel="00000000" w:rsidR="00000000" w:rsidRPr="00000000">
              <w:rPr>
                <w:rFonts w:ascii="Arial" w:cs="Arial" w:eastAsia="Arial" w:hAnsi="Arial"/>
                <w:rtl w:val="0"/>
              </w:rPr>
              <w:t xml:space="preserve">Augment the minutes with the full list of presentation topics to consider</w:t>
            </w:r>
            <w:r w:rsidDel="00000000" w:rsidR="00000000" w:rsidRPr="00000000">
              <w:rPr>
                <w:rtl w:val="0"/>
              </w:rPr>
            </w:r>
          </w:p>
        </w:tc>
        <w:tc>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Vicky</w:t>
            </w:r>
          </w:p>
        </w:tc>
        <w:tc>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Done</w:t>
            </w:r>
          </w:p>
        </w:tc>
      </w:tr>
      <w:tr>
        <w:trPr>
          <w:cantSplit w:val="0"/>
          <w:tblHeader w:val="0"/>
        </w:trPr>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Work on a planning and presentation checklist for PPG Events</w:t>
            </w:r>
          </w:p>
        </w:tc>
        <w:tc>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Vicky and Melody</w:t>
            </w:r>
          </w:p>
        </w:tc>
        <w:tc>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Done – will be trialled for next event and amended as needed</w:t>
            </w:r>
          </w:p>
        </w:tc>
      </w:tr>
      <w:tr>
        <w:trPr>
          <w:cantSplit w:val="0"/>
          <w:tblHeader w:val="0"/>
        </w:trPr>
        <w:tc>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Send the previous questionnaire to Dr. Rockell</w:t>
            </w:r>
          </w:p>
        </w:tc>
        <w:tc>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Marlena</w:t>
            </w:r>
          </w:p>
        </w:tc>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Update needed, Vicky to follow-up</w:t>
            </w:r>
          </w:p>
        </w:tc>
      </w:tr>
      <w:tr>
        <w:trPr>
          <w:cantSplit w:val="0"/>
          <w:tblHeader w:val="0"/>
        </w:trPr>
        <w:tc>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Send a holding response to Mr. Dan Remenyl</w:t>
            </w:r>
          </w:p>
        </w:tc>
        <w:tc>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Vicky</w:t>
            </w:r>
          </w:p>
        </w:tc>
        <w:tc>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Done</w:t>
            </w:r>
          </w:p>
        </w:tc>
      </w:tr>
    </w:tbl>
    <w:p w:rsidR="00000000" w:rsidDel="00000000" w:rsidP="00000000" w:rsidRDefault="00000000" w:rsidRPr="00000000" w14:paraId="00000022">
      <w:pPr>
        <w:rPr>
          <w:rFonts w:ascii="Arial" w:cs="Arial" w:eastAsia="Arial" w:hAnsi="Arial"/>
          <w:b w:val="1"/>
          <w:bCs w:val="1"/>
          <w:color w:val="215e99"/>
          <w:sz w:val="24"/>
          <w:szCs w:val="24"/>
        </w:rPr>
      </w:pPr>
      <w:r w:rsidDel="00000000" w:rsidR="00000000" w:rsidRPr="00000000">
        <w:rPr>
          <w:rtl w:val="0"/>
        </w:rPr>
      </w:r>
    </w:p>
    <w:p w:rsidR="00000000" w:rsidDel="00000000" w:rsidP="00000000" w:rsidRDefault="00000000" w:rsidRPr="00000000" w14:paraId="00000023">
      <w:pPr>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Updates</w:t>
      </w:r>
    </w:p>
    <w:p w:rsidR="00000000" w:rsidDel="00000000" w:rsidP="00000000" w:rsidRDefault="00000000" w:rsidRPr="00000000" w14:paraId="00000024">
      <w:pPr>
        <w:rPr>
          <w:rFonts w:ascii="Arial" w:cs="Arial" w:eastAsia="Arial" w:hAnsi="Arial"/>
          <w:b w:val="1"/>
          <w:bCs w:val="1"/>
        </w:rPr>
      </w:pPr>
      <w:r w:rsidDel="00000000" w:rsidR="00000000" w:rsidRPr="00000000">
        <w:rPr>
          <w:rFonts w:ascii="Arial" w:cs="Arial" w:eastAsia="Arial" w:hAnsi="Arial"/>
          <w:b w:val="1"/>
          <w:bCs w:val="1"/>
          <w:rtl w:val="0"/>
        </w:rPr>
        <w:t xml:space="preserve">Update from Tom Rockell and Katie – in addition to the update included in the AGM</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previous Satisfaction Survey was highly regarded and a follow-up in 2026 would be extremely useful should there be a CQC visit. The questions will need to be reviewed.</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It was suggested that we aim to get the survey out during May and to use as many opportunities as possible to engage with patients. This would include the Hive, vaccine clinics, the waiting room as well as sending it out as a Google form via the practice mailing list</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Vaccination clinics are being planned. The aim is to have everyone within the eligible group vaccinated with the Covid booster by the end of April 2026.</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It would be useful to have some Mental Health Awareness materials available on the topic table as well as the forthcoming event</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rPr>
      </w:pPr>
      <w:r w:rsidDel="00000000" w:rsidR="00000000" w:rsidRPr="00000000">
        <w:rPr>
          <w:rFonts w:ascii="Arial" w:cs="Arial" w:eastAsia="Arial" w:hAnsi="Arial"/>
          <w:b w:val="1"/>
          <w:bCs w:val="1"/>
          <w:rtl w:val="0"/>
        </w:rPr>
        <w:t xml:space="preserve">Chair Update – Vicky Mynott</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Rachel suggested a Scams talk and has identified someone who is able to deliver. It was agreed that we would book her in for the talk in the future.</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Barry and Melody attended the Hive event earlier in the month and overall, the feedback for the practice was positive.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Dates for the rest of the year have been published and Gareth has provided his availability, all PPG members encouraged to attend when they can. The list of dates is at the bottom of these minutes.</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Mailchimp costs have risen significantly which means that it has been difficult to send out updates to the 400 on the PPG mailing list.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It was agreed that we would trial Zoho as an alternative</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We need to promote the Mental Health Awareness event including a direct email</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New lanyards and badges distributed to the team. Thank you to Rachel and Ross for creating </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Barry and Russell continue to attend PCN and BOB meetings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Some patients had made contact regarding the Mammogram service moving to Reading.  Unfortunately, it is not possible for the practice to host as we do not have the room. Vicky will continue to communicate with the Breast screening services and those patients who have raised concerns,</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b w:val="1"/>
          <w:bCs w:val="1"/>
        </w:rPr>
      </w:pPr>
      <w:r w:rsidDel="00000000" w:rsidR="00000000" w:rsidRPr="00000000">
        <w:rPr>
          <w:rFonts w:ascii="Arial" w:cs="Arial" w:eastAsia="Arial" w:hAnsi="Arial"/>
          <w:b w:val="1"/>
          <w:bCs w:val="1"/>
          <w:rtl w:val="0"/>
        </w:rPr>
        <w:t xml:space="preserve">Update from Social Prescribers</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The team are currently </w:t>
      </w:r>
      <w:r w:rsidDel="00000000" w:rsidR="00000000" w:rsidRPr="00000000">
        <w:rPr>
          <w:rFonts w:ascii="Arial" w:cs="Arial" w:eastAsia="Arial" w:hAnsi="Arial"/>
          <w:rtl w:val="0"/>
        </w:rPr>
        <w:t xml:space="preserve">supporting clients in the following areas:</w:t>
      </w:r>
    </w:p>
    <w:p w:rsidR="00000000" w:rsidDel="00000000" w:rsidP="00000000" w:rsidRDefault="00000000" w:rsidRPr="00000000" w14:paraId="00000037">
      <w:pPr>
        <w:numPr>
          <w:ilvl w:val="0"/>
          <w:numId w:val="3"/>
        </w:numPr>
        <w:shd w:fill="ffffff" w:val="clear"/>
        <w:spacing w:after="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Reducing financial vulnerability</w:t>
      </w:r>
    </w:p>
    <w:p w:rsidR="00000000" w:rsidDel="00000000" w:rsidP="00000000" w:rsidRDefault="00000000" w:rsidRPr="00000000" w14:paraId="00000038">
      <w:pPr>
        <w:numPr>
          <w:ilvl w:val="0"/>
          <w:numId w:val="3"/>
        </w:numPr>
        <w:shd w:fill="ffffff" w:val="clea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Improving daily living</w:t>
      </w:r>
    </w:p>
    <w:p w:rsidR="00000000" w:rsidDel="00000000" w:rsidP="00000000" w:rsidRDefault="00000000" w:rsidRPr="00000000" w14:paraId="00000039">
      <w:pPr>
        <w:numPr>
          <w:ilvl w:val="0"/>
          <w:numId w:val="3"/>
        </w:numPr>
        <w:shd w:fill="ffffff" w:val="clear"/>
        <w:spacing w:after="280" w:line="240" w:lineRule="auto"/>
        <w:ind w:left="720" w:hanging="360"/>
        <w:rPr>
          <w:rFonts w:ascii="Arial" w:cs="Arial" w:eastAsia="Arial" w:hAnsi="Arial"/>
        </w:rPr>
      </w:pPr>
      <w:r w:rsidDel="00000000" w:rsidR="00000000" w:rsidRPr="00000000">
        <w:rPr>
          <w:rFonts w:ascii="Arial" w:cs="Arial" w:eastAsia="Arial" w:hAnsi="Arial"/>
          <w:rtl w:val="0"/>
        </w:rPr>
        <w:t xml:space="preserve">Enhancing mood</w:t>
      </w:r>
    </w:p>
    <w:p w:rsidR="00000000" w:rsidDel="00000000" w:rsidP="00000000" w:rsidRDefault="00000000" w:rsidRPr="00000000" w14:paraId="0000003A">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We’re also encouraging clients to connect with these helpful services:</w:t>
      </w:r>
    </w:p>
    <w:p w:rsidR="00000000" w:rsidDel="00000000" w:rsidP="00000000" w:rsidRDefault="00000000" w:rsidRPr="00000000" w14:paraId="0000003B">
      <w:pPr>
        <w:numPr>
          <w:ilvl w:val="0"/>
          <w:numId w:val="4"/>
        </w:numPr>
        <w:shd w:fill="ffffff" w:val="clear"/>
        <w:spacing w:after="0" w:before="28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Better Housing, Better Health - su</w:t>
      </w:r>
      <w:r w:rsidDel="00000000" w:rsidR="00000000" w:rsidRPr="00000000">
        <w:rPr>
          <w:rFonts w:ascii="Arial" w:cs="Arial" w:eastAsia="Arial" w:hAnsi="Arial"/>
          <w:rtl w:val="0"/>
        </w:rPr>
        <w:t xml:space="preserve">pporting residents to stay warm and live well in their homes</w:t>
      </w:r>
    </w:p>
    <w:p w:rsidR="00000000" w:rsidDel="00000000" w:rsidP="00000000" w:rsidRDefault="00000000" w:rsidRPr="00000000" w14:paraId="0000003C">
      <w:pPr>
        <w:numPr>
          <w:ilvl w:val="0"/>
          <w:numId w:val="4"/>
        </w:numPr>
        <w:shd w:fill="ffffff" w:val="clea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Oxfordshire Advice Partnership</w:t>
      </w:r>
      <w:r w:rsidDel="00000000" w:rsidR="00000000" w:rsidRPr="00000000">
        <w:rPr>
          <w:rFonts w:ascii="Arial" w:cs="Arial" w:eastAsia="Arial" w:hAnsi="Arial"/>
          <w:rtl w:val="0"/>
        </w:rPr>
        <w:t xml:space="preserve"> - offering free benefits advice and support</w:t>
      </w:r>
    </w:p>
    <w:p w:rsidR="00000000" w:rsidDel="00000000" w:rsidP="00000000" w:rsidRDefault="00000000" w:rsidRPr="00000000" w14:paraId="0000003D">
      <w:pPr>
        <w:numPr>
          <w:ilvl w:val="0"/>
          <w:numId w:val="4"/>
        </w:numPr>
        <w:shd w:fill="ffffff" w:val="clea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Oxfordshire Recovery College</w:t>
      </w:r>
      <w:r w:rsidDel="00000000" w:rsidR="00000000" w:rsidRPr="00000000">
        <w:rPr>
          <w:rFonts w:ascii="Arial" w:cs="Arial" w:eastAsia="Arial" w:hAnsi="Arial"/>
          <w:rtl w:val="0"/>
        </w:rPr>
        <w:t xml:space="preserve"> - providing free mental health and well-being courses </w:t>
      </w:r>
    </w:p>
    <w:p w:rsidR="00000000" w:rsidDel="00000000" w:rsidP="00000000" w:rsidRDefault="00000000" w:rsidRPr="00000000" w14:paraId="0000003E">
      <w:pPr>
        <w:numPr>
          <w:ilvl w:val="0"/>
          <w:numId w:val="4"/>
        </w:numPr>
        <w:shd w:fill="ffffff" w:val="clea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Talking Therapies</w:t>
      </w:r>
      <w:r w:rsidDel="00000000" w:rsidR="00000000" w:rsidRPr="00000000">
        <w:rPr>
          <w:rFonts w:ascii="Arial" w:cs="Arial" w:eastAsia="Arial" w:hAnsi="Arial"/>
          <w:rtl w:val="0"/>
        </w:rPr>
        <w:t xml:space="preserve"> - professional support for mental health and well-being</w:t>
      </w:r>
    </w:p>
    <w:p w:rsidR="00000000" w:rsidDel="00000000" w:rsidP="00000000" w:rsidRDefault="00000000" w:rsidRPr="00000000" w14:paraId="0000003F">
      <w:pPr>
        <w:numPr>
          <w:ilvl w:val="0"/>
          <w:numId w:val="4"/>
        </w:numPr>
        <w:shd w:fill="ffffff" w:val="clear"/>
        <w:spacing w:after="28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Just Send This - </w:t>
      </w:r>
      <w:r w:rsidDel="00000000" w:rsidR="00000000" w:rsidRPr="00000000">
        <w:rPr>
          <w:rFonts w:ascii="Arial" w:cs="Arial" w:eastAsia="Arial" w:hAnsi="Arial"/>
          <w:rtl w:val="0"/>
        </w:rPr>
        <w:t xml:space="preserve">scan the QR code for free access to mental health support contacts and resources</w:t>
      </w:r>
    </w:p>
    <w:p w:rsidR="00000000" w:rsidDel="00000000" w:rsidP="00000000" w:rsidRDefault="00000000" w:rsidRPr="00000000" w14:paraId="00000040">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The team are also actively promoting Smoke Free Oxon and working with them to help patients quit smoking.</w:t>
      </w:r>
    </w:p>
    <w:p w:rsidR="00000000" w:rsidDel="00000000" w:rsidP="00000000" w:rsidRDefault="00000000" w:rsidRPr="00000000" w14:paraId="00000041">
      <w:pP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2">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The Hive are hosting an information event on Thursday 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April at the Village Hall. Partners will be available to attendees including: </w:t>
        <w:br w:type="textWrapping"/>
      </w:r>
    </w:p>
    <w:p w:rsidR="00000000" w:rsidDel="00000000" w:rsidP="00000000" w:rsidRDefault="00000000" w:rsidRPr="00000000" w14:paraId="00000043">
      <w:pPr>
        <w:numPr>
          <w:ilvl w:val="0"/>
          <w:numId w:val="5"/>
        </w:numPr>
        <w:shd w:fill="ffffff" w:val="clear"/>
        <w:spacing w:after="0" w:before="28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Dementia Oxfordshire</w:t>
      </w:r>
    </w:p>
    <w:p w:rsidR="00000000" w:rsidDel="00000000" w:rsidP="00000000" w:rsidRDefault="00000000" w:rsidRPr="00000000" w14:paraId="00000044">
      <w:pPr>
        <w:numPr>
          <w:ilvl w:val="0"/>
          <w:numId w:val="5"/>
        </w:numPr>
        <w:shd w:fill="ffffff" w:val="clear"/>
        <w:spacing w:after="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Better Housing, Better Health (to promote local warm homes grant programme)</w:t>
      </w:r>
    </w:p>
    <w:p w:rsidR="00000000" w:rsidDel="00000000" w:rsidP="00000000" w:rsidRDefault="00000000" w:rsidRPr="00000000" w14:paraId="00000045">
      <w:pPr>
        <w:numPr>
          <w:ilvl w:val="0"/>
          <w:numId w:val="5"/>
        </w:numPr>
        <w:shd w:fill="ffffff" w:val="clear"/>
        <w:spacing w:after="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SOHA</w:t>
      </w:r>
    </w:p>
    <w:p w:rsidR="00000000" w:rsidDel="00000000" w:rsidP="00000000" w:rsidRDefault="00000000" w:rsidRPr="00000000" w14:paraId="00000046">
      <w:pPr>
        <w:numPr>
          <w:ilvl w:val="0"/>
          <w:numId w:val="5"/>
        </w:numPr>
        <w:shd w:fill="ffffff" w:val="clear"/>
        <w:spacing w:after="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SCAMs Awareness Team</w:t>
      </w:r>
    </w:p>
    <w:p w:rsidR="00000000" w:rsidDel="00000000" w:rsidP="00000000" w:rsidRDefault="00000000" w:rsidRPr="00000000" w14:paraId="00000047">
      <w:pPr>
        <w:numPr>
          <w:ilvl w:val="0"/>
          <w:numId w:val="5"/>
        </w:numPr>
        <w:shd w:fill="ffffff" w:val="clear"/>
        <w:spacing w:after="28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Age UK Oxfordshire</w:t>
      </w:r>
    </w:p>
    <w:p w:rsidR="00000000" w:rsidDel="00000000" w:rsidP="00000000" w:rsidRDefault="00000000" w:rsidRPr="00000000" w14:paraId="00000048">
      <w:pPr>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AOB</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Dashboard needs to be published. Katy will provide final feedback and it was agreed that the target launch date would be 1.4.2026.</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Meeting dates for 2026 confirmed, all starting at 2.pm</w:t>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Tuesday 9th June 2026</w:t>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Tuesday 15th September 2026</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Tuesday 1st December 2026</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Rachel and Charlie both send apologies for the June meeting and Gareth may need to cancel.</w:t>
      </w:r>
    </w:p>
    <w:p w:rsidR="00000000" w:rsidDel="00000000" w:rsidP="00000000" w:rsidRDefault="00000000" w:rsidRPr="00000000" w14:paraId="0000004F">
      <w:pPr>
        <w:shd w:fill="ffffff" w:val="clear"/>
        <w:spacing w:after="0" w:line="240" w:lineRule="auto"/>
        <w:rPr>
          <w:rFonts w:ascii="Arial" w:cs="Arial" w:eastAsia="Arial" w:hAnsi="Arial"/>
          <w:color w:val="555555"/>
          <w:sz w:val="21"/>
          <w:szCs w:val="21"/>
        </w:rPr>
      </w:pPr>
      <w:r w:rsidDel="00000000" w:rsidR="00000000" w:rsidRPr="00000000">
        <w:rPr>
          <w:rFonts w:ascii="Arial" w:cs="Arial" w:eastAsia="Arial" w:hAnsi="Arial"/>
          <w:color w:val="555555"/>
          <w:sz w:val="21"/>
          <w:szCs w:val="21"/>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Actions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96"/>
        <w:gridCol w:w="913"/>
        <w:gridCol w:w="1507"/>
        <w:tblGridChange w:id="0">
          <w:tblGrid>
            <w:gridCol w:w="6596"/>
            <w:gridCol w:w="913"/>
            <w:gridCol w:w="1507"/>
          </w:tblGrid>
        </w:tblGridChange>
      </w:tblGrid>
      <w:tr>
        <w:trPr>
          <w:cantSplit w:val="0"/>
          <w:tblHeader w:val="0"/>
        </w:trPr>
        <w:tc>
          <w:tcPr/>
          <w:p w:rsidR="00000000" w:rsidDel="00000000" w:rsidP="00000000" w:rsidRDefault="00000000" w:rsidRPr="00000000" w14:paraId="00000051">
            <w:pPr>
              <w:rPr>
                <w:rFonts w:ascii="Arial" w:cs="Arial" w:eastAsia="Arial" w:hAnsi="Arial"/>
                <w:b w:val="1"/>
                <w:bCs w:val="1"/>
                <w:color w:val="215e99"/>
              </w:rPr>
            </w:pPr>
            <w:r w:rsidDel="00000000" w:rsidR="00000000" w:rsidRPr="00000000">
              <w:rPr>
                <w:rFonts w:ascii="Arial" w:cs="Arial" w:eastAsia="Arial" w:hAnsi="Arial"/>
                <w:b w:val="1"/>
                <w:bCs w:val="1"/>
                <w:color w:val="215e99"/>
                <w:rtl w:val="0"/>
              </w:rPr>
              <w:t xml:space="preserve">Action</w:t>
            </w:r>
          </w:p>
        </w:tc>
        <w:tc>
          <w:tcPr/>
          <w:p w:rsidR="00000000" w:rsidDel="00000000" w:rsidP="00000000" w:rsidRDefault="00000000" w:rsidRPr="00000000" w14:paraId="00000052">
            <w:pPr>
              <w:rPr>
                <w:rFonts w:ascii="Arial" w:cs="Arial" w:eastAsia="Arial" w:hAnsi="Arial"/>
                <w:b w:val="1"/>
                <w:bCs w:val="1"/>
                <w:color w:val="215e99"/>
              </w:rPr>
            </w:pPr>
            <w:r w:rsidDel="00000000" w:rsidR="00000000" w:rsidRPr="00000000">
              <w:rPr>
                <w:rFonts w:ascii="Arial" w:cs="Arial" w:eastAsia="Arial" w:hAnsi="Arial"/>
                <w:b w:val="1"/>
                <w:bCs w:val="1"/>
                <w:color w:val="215e99"/>
                <w:rtl w:val="0"/>
              </w:rPr>
              <w:t xml:space="preserve">Who </w:t>
            </w:r>
          </w:p>
        </w:tc>
        <w:tc>
          <w:tcPr/>
          <w:p w:rsidR="00000000" w:rsidDel="00000000" w:rsidP="00000000" w:rsidRDefault="00000000" w:rsidRPr="00000000" w14:paraId="00000053">
            <w:pPr>
              <w:rPr>
                <w:rFonts w:ascii="Arial" w:cs="Arial" w:eastAsia="Arial" w:hAnsi="Arial"/>
                <w:b w:val="1"/>
                <w:bCs w:val="1"/>
                <w:color w:val="215e99"/>
              </w:rPr>
            </w:pPr>
            <w:r w:rsidDel="00000000" w:rsidR="00000000" w:rsidRPr="00000000">
              <w:rPr>
                <w:rFonts w:ascii="Arial" w:cs="Arial" w:eastAsia="Arial" w:hAnsi="Arial"/>
                <w:b w:val="1"/>
                <w:bCs w:val="1"/>
                <w:color w:val="215e99"/>
                <w:rtl w:val="0"/>
              </w:rPr>
              <w:t xml:space="preserve">Update</w:t>
            </w:r>
          </w:p>
        </w:tc>
      </w:tr>
      <w:tr>
        <w:trPr>
          <w:cantSplit w:val="0"/>
          <w:tblHeader w:val="0"/>
        </w:trPr>
        <w:tc>
          <w:tcPr/>
          <w:p w:rsidR="00000000" w:rsidDel="00000000" w:rsidP="00000000" w:rsidRDefault="00000000" w:rsidRPr="00000000" w14:paraId="00000054">
            <w:pPr>
              <w:rPr>
                <w:rFonts w:ascii="Arial" w:cs="Arial" w:eastAsia="Arial" w:hAnsi="Arial"/>
                <w:color w:val="215e99"/>
              </w:rPr>
            </w:pPr>
            <w:r w:rsidDel="00000000" w:rsidR="00000000" w:rsidRPr="00000000">
              <w:rPr>
                <w:rFonts w:ascii="Arial" w:cs="Arial" w:eastAsia="Arial" w:hAnsi="Arial"/>
                <w:rtl w:val="0"/>
              </w:rPr>
              <w:t xml:space="preserve">Need a date from Catherine for the vaccination information event</w:t>
            </w:r>
            <w:r w:rsidDel="00000000" w:rsidR="00000000" w:rsidRPr="00000000">
              <w:rPr>
                <w:rtl w:val="0"/>
              </w:rPr>
            </w:r>
          </w:p>
        </w:tc>
        <w:tc>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Vicky</w:t>
            </w:r>
          </w:p>
        </w:tc>
        <w:tc>
          <w:tcPr/>
          <w:p w:rsidR="00000000" w:rsidDel="00000000" w:rsidP="00000000" w:rsidRDefault="00000000" w:rsidRPr="00000000" w14:paraId="0000005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A date and speaker needed for the Falls and Falls Prevention event. Agreed to approach a geriatrician from RBH for a combined talk</w:t>
            </w:r>
          </w:p>
        </w:tc>
        <w:tc>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Vicky</w:t>
            </w:r>
          </w:p>
        </w:tc>
        <w:tc>
          <w:tcPr/>
          <w:p w:rsidR="00000000" w:rsidDel="00000000" w:rsidP="00000000" w:rsidRDefault="00000000" w:rsidRPr="00000000" w14:paraId="0000005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Follow-up with Marlen on the questionnaire with the aim of publishing in May</w:t>
            </w:r>
          </w:p>
        </w:tc>
        <w:tc>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Vicky</w:t>
            </w:r>
          </w:p>
        </w:tc>
        <w:tc>
          <w:tcPr/>
          <w:p w:rsidR="00000000" w:rsidDel="00000000" w:rsidP="00000000" w:rsidRDefault="00000000" w:rsidRPr="00000000" w14:paraId="0000005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Survey satisfaction surveys to be reviewed</w:t>
            </w:r>
          </w:p>
        </w:tc>
        <w:tc>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All</w:t>
            </w:r>
          </w:p>
        </w:tc>
        <w:tc>
          <w:tcPr/>
          <w:p w:rsidR="00000000" w:rsidDel="00000000" w:rsidP="00000000" w:rsidRDefault="00000000" w:rsidRPr="00000000" w14:paraId="0000005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Identify information for the topic table as well as the Mental Health Awareness Event</w:t>
            </w:r>
          </w:p>
        </w:tc>
        <w:tc>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Charlie</w:t>
            </w:r>
          </w:p>
        </w:tc>
        <w:tc>
          <w:tcPr/>
          <w:p w:rsidR="00000000" w:rsidDel="00000000" w:rsidP="00000000" w:rsidRDefault="00000000" w:rsidRPr="00000000" w14:paraId="0000006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Secure speaker and date for Scams information event</w:t>
            </w:r>
          </w:p>
        </w:tc>
        <w:tc>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Rachel</w:t>
            </w:r>
          </w:p>
        </w:tc>
        <w:tc>
          <w:tcPr/>
          <w:p w:rsidR="00000000" w:rsidDel="00000000" w:rsidP="00000000" w:rsidRDefault="00000000" w:rsidRPr="00000000" w14:paraId="0000006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Send out an email to all patients regarding the Mental Health Awareness event</w:t>
            </w:r>
          </w:p>
        </w:tc>
        <w:tc>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Katie</w:t>
            </w:r>
          </w:p>
        </w:tc>
        <w:tc>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Target date end Feb</w:t>
            </w:r>
          </w:p>
        </w:tc>
      </w:tr>
      <w:tr>
        <w:trPr>
          <w:cantSplit w:val="0"/>
          <w:tblHeader w:val="0"/>
        </w:trPr>
        <w:tc>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Check event posters are around the village</w:t>
            </w:r>
          </w:p>
        </w:tc>
        <w:tc>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Vicky</w:t>
            </w:r>
          </w:p>
        </w:tc>
        <w:tc>
          <w:tcPr/>
          <w:p w:rsidR="00000000" w:rsidDel="00000000" w:rsidP="00000000" w:rsidRDefault="00000000" w:rsidRPr="00000000" w14:paraId="0000006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Establish if we can use the practice TV screen to promote the next event</w:t>
            </w:r>
          </w:p>
        </w:tc>
        <w:tc>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Katie</w:t>
            </w:r>
          </w:p>
        </w:tc>
        <w:tc>
          <w:tcPr/>
          <w:p w:rsidR="00000000" w:rsidDel="00000000" w:rsidP="00000000" w:rsidRDefault="00000000" w:rsidRPr="00000000" w14:paraId="0000006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PPG members to identify dates that they can attend Hive events</w:t>
            </w:r>
          </w:p>
        </w:tc>
        <w:tc>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All</w:t>
            </w:r>
          </w:p>
        </w:tc>
        <w:tc>
          <w:tcPr/>
          <w:p w:rsidR="00000000" w:rsidDel="00000000" w:rsidP="00000000" w:rsidRDefault="00000000" w:rsidRPr="00000000" w14:paraId="0000007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Trial Zoho as an alternative to Mailchimp</w:t>
            </w:r>
          </w:p>
        </w:tc>
        <w:tc>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Vicky</w:t>
            </w:r>
          </w:p>
        </w:tc>
        <w:tc>
          <w:tcPr/>
          <w:p w:rsidR="00000000" w:rsidDel="00000000" w:rsidP="00000000" w:rsidRDefault="00000000" w:rsidRPr="00000000" w14:paraId="0000007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Provide final feedback on Dashboard to Barry</w:t>
            </w:r>
          </w:p>
        </w:tc>
        <w:tc>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Katie</w:t>
            </w:r>
          </w:p>
        </w:tc>
        <w:tc>
          <w:tcPr/>
          <w:p w:rsidR="00000000" w:rsidDel="00000000" w:rsidP="00000000" w:rsidRDefault="00000000" w:rsidRPr="00000000" w14:paraId="00000077">
            <w:pPr>
              <w:rPr>
                <w:rFonts w:ascii="Arial" w:cs="Arial" w:eastAsia="Arial" w:hAnsi="Arial"/>
              </w:rPr>
            </w:pPr>
            <w:r w:rsidDel="00000000" w:rsidR="00000000" w:rsidRPr="00000000">
              <w:rPr>
                <w:rtl w:val="0"/>
              </w:rPr>
            </w:r>
          </w:p>
        </w:tc>
      </w:tr>
    </w:tbl>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720" w:hanging="720"/>
        <w:rPr>
          <w:rFonts w:ascii="Arial" w:cs="Arial" w:eastAsia="Arial" w:hAnsi="Arial"/>
          <w:color w:val="222222"/>
        </w:rPr>
      </w:pP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7B">
      <w:pPr>
        <w:jc w:val="center"/>
        <w:rPr>
          <w:rFonts w:ascii="Arial" w:cs="Arial" w:eastAsia="Arial" w:hAnsi="Arial"/>
          <w:b w:val="1"/>
          <w:bCs w:val="1"/>
          <w:color w:val="215e99"/>
          <w:sz w:val="24"/>
          <w:szCs w:val="24"/>
        </w:rPr>
      </w:pPr>
      <w:r w:rsidDel="00000000" w:rsidR="00000000" w:rsidRPr="00000000">
        <w:rPr>
          <w:rFonts w:ascii="Arial" w:cs="Arial" w:eastAsia="Arial" w:hAnsi="Arial"/>
          <w:b w:val="1"/>
          <w:bCs w:val="1"/>
          <w:color w:val="215e99"/>
          <w:sz w:val="24"/>
          <w:szCs w:val="24"/>
          <w:rtl w:val="0"/>
        </w:rPr>
        <w:t xml:space="preserve">Hive events 2026 – proposed attendance</w:t>
      </w:r>
    </w:p>
    <w:p w:rsidR="00000000" w:rsidDel="00000000" w:rsidP="00000000" w:rsidRDefault="00000000" w:rsidRPr="00000000" w14:paraId="0000007C">
      <w:pPr>
        <w:rPr>
          <w:rFonts w:ascii="Arial" w:cs="Arial" w:eastAsia="Arial" w:hAnsi="Arial"/>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7D">
            <w:pPr>
              <w:rPr>
                <w:rFonts w:ascii="Arial" w:cs="Arial" w:eastAsia="Arial" w:hAnsi="Arial"/>
                <w:b w:val="1"/>
                <w:bCs w:val="1"/>
                <w:color w:val="215e99"/>
              </w:rPr>
            </w:pPr>
            <w:r w:rsidDel="00000000" w:rsidR="00000000" w:rsidRPr="00000000">
              <w:rPr>
                <w:rFonts w:ascii="Arial" w:cs="Arial" w:eastAsia="Arial" w:hAnsi="Arial"/>
                <w:b w:val="1"/>
                <w:bCs w:val="1"/>
                <w:color w:val="215e99"/>
                <w:rtl w:val="0"/>
              </w:rPr>
              <w:t xml:space="preserve">Hive dates</w:t>
            </w:r>
          </w:p>
        </w:tc>
        <w:tc>
          <w:tcPr/>
          <w:p w:rsidR="00000000" w:rsidDel="00000000" w:rsidP="00000000" w:rsidRDefault="00000000" w:rsidRPr="00000000" w14:paraId="0000007E">
            <w:pPr>
              <w:rPr>
                <w:rFonts w:ascii="Arial" w:cs="Arial" w:eastAsia="Arial" w:hAnsi="Arial"/>
                <w:b w:val="1"/>
                <w:bCs w:val="1"/>
                <w:color w:val="215e99"/>
              </w:rPr>
            </w:pPr>
            <w:r w:rsidDel="00000000" w:rsidR="00000000" w:rsidRPr="00000000">
              <w:rPr>
                <w:rFonts w:ascii="Arial" w:cs="Arial" w:eastAsia="Arial" w:hAnsi="Arial"/>
                <w:b w:val="1"/>
                <w:bCs w:val="1"/>
                <w:color w:val="215e99"/>
                <w:rtl w:val="0"/>
              </w:rPr>
              <w:t xml:space="preserve">PPG attendee</w:t>
            </w:r>
          </w:p>
        </w:tc>
        <w:tc>
          <w:tcPr/>
          <w:p w:rsidR="00000000" w:rsidDel="00000000" w:rsidP="00000000" w:rsidRDefault="00000000" w:rsidRPr="00000000" w14:paraId="0000007F">
            <w:pPr>
              <w:rPr>
                <w:rFonts w:ascii="Arial" w:cs="Arial" w:eastAsia="Arial" w:hAnsi="Arial"/>
                <w:b w:val="1"/>
                <w:bCs w:val="1"/>
                <w:color w:val="215e99"/>
              </w:rPr>
            </w:pPr>
            <w:r w:rsidDel="00000000" w:rsidR="00000000" w:rsidRPr="00000000">
              <w:rPr>
                <w:rFonts w:ascii="Arial" w:cs="Arial" w:eastAsia="Arial" w:hAnsi="Arial"/>
                <w:b w:val="1"/>
                <w:bCs w:val="1"/>
                <w:color w:val="215e99"/>
                <w:rtl w:val="0"/>
              </w:rPr>
              <w:t xml:space="preserve">PPG attendee</w:t>
            </w:r>
          </w:p>
        </w:tc>
      </w:tr>
      <w:tr>
        <w:trPr>
          <w:cantSplit w:val="0"/>
          <w:tblHeader w:val="0"/>
        </w:trPr>
        <w:tc>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Feb</w:t>
            </w:r>
          </w:p>
        </w:tc>
        <w:tc>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Barry</w:t>
            </w:r>
          </w:p>
        </w:tc>
        <w:tc>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Melody</w:t>
            </w:r>
          </w:p>
        </w:tc>
      </w:tr>
      <w:tr>
        <w:trPr>
          <w:cantSplit w:val="0"/>
          <w:tblHeader w:val="0"/>
        </w:trPr>
        <w:tc>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March</w:t>
            </w:r>
          </w:p>
        </w:tc>
        <w:tc>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Barry</w:t>
            </w:r>
          </w:p>
        </w:tc>
        <w:tc>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Gareth</w:t>
            </w:r>
          </w:p>
        </w:tc>
      </w:tr>
      <w:tr>
        <w:trPr>
          <w:cantSplit w:val="0"/>
          <w:tblHeader w:val="0"/>
        </w:trPr>
        <w:tc>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April</w:t>
            </w:r>
          </w:p>
        </w:tc>
        <w:tc>
          <w:tcPr/>
          <w:p w:rsidR="00000000" w:rsidDel="00000000" w:rsidP="00000000" w:rsidRDefault="00000000" w:rsidRPr="00000000" w14:paraId="00000087">
            <w:pPr>
              <w:rPr>
                <w:rFonts w:ascii="Arial" w:cs="Arial" w:eastAsia="Arial" w:hAnsi="Arial"/>
              </w:rPr>
            </w:pPr>
            <w:r w:rsidDel="00000000" w:rsidR="00000000" w:rsidRPr="00000000">
              <w:rPr>
                <w:rtl w:val="0"/>
              </w:rPr>
            </w:r>
          </w:p>
        </w:tc>
        <w:tc>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Gareth</w:t>
            </w:r>
          </w:p>
        </w:tc>
      </w:tr>
      <w:tr>
        <w:trPr>
          <w:cantSplit w:val="0"/>
          <w:tblHeader w:val="0"/>
        </w:trPr>
        <w:tc>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June</w:t>
            </w:r>
          </w:p>
        </w:tc>
        <w:tc>
          <w:tcPr/>
          <w:p w:rsidR="00000000" w:rsidDel="00000000" w:rsidP="00000000" w:rsidRDefault="00000000" w:rsidRPr="00000000" w14:paraId="0000008A">
            <w:pPr>
              <w:rPr>
                <w:rFonts w:ascii="Arial" w:cs="Arial" w:eastAsia="Arial" w:hAnsi="Arial"/>
              </w:rPr>
            </w:pPr>
            <w:r w:rsidDel="00000000" w:rsidR="00000000" w:rsidRPr="00000000">
              <w:rPr>
                <w:rtl w:val="0"/>
              </w:rPr>
            </w:r>
          </w:p>
        </w:tc>
        <w:tc>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Gareth</w:t>
            </w:r>
          </w:p>
        </w:tc>
      </w:tr>
      <w:tr>
        <w:trPr>
          <w:cantSplit w:val="0"/>
          <w:tblHeader w:val="0"/>
        </w:trPr>
        <w:tc>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July</w:t>
            </w:r>
          </w:p>
        </w:tc>
        <w:tc>
          <w:tcPr/>
          <w:p w:rsidR="00000000" w:rsidDel="00000000" w:rsidP="00000000" w:rsidRDefault="00000000" w:rsidRPr="00000000" w14:paraId="0000008D">
            <w:pPr>
              <w:rPr>
                <w:rFonts w:ascii="Arial" w:cs="Arial" w:eastAsia="Arial" w:hAnsi="Arial"/>
              </w:rPr>
            </w:pPr>
            <w:r w:rsidDel="00000000" w:rsidR="00000000" w:rsidRPr="00000000">
              <w:rPr>
                <w:rtl w:val="0"/>
              </w:rPr>
            </w:r>
          </w:p>
        </w:tc>
        <w:tc>
          <w:tcPr/>
          <w:p w:rsidR="00000000" w:rsidDel="00000000" w:rsidP="00000000" w:rsidRDefault="00000000" w:rsidRPr="00000000" w14:paraId="0000008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August</w:t>
            </w:r>
          </w:p>
        </w:tc>
        <w:tc>
          <w:tcPr/>
          <w:p w:rsidR="00000000" w:rsidDel="00000000" w:rsidP="00000000" w:rsidRDefault="00000000" w:rsidRPr="00000000" w14:paraId="00000090">
            <w:pPr>
              <w:rPr>
                <w:rFonts w:ascii="Arial" w:cs="Arial" w:eastAsia="Arial" w:hAnsi="Arial"/>
              </w:rPr>
            </w:pPr>
            <w:r w:rsidDel="00000000" w:rsidR="00000000" w:rsidRPr="00000000">
              <w:rPr>
                <w:rtl w:val="0"/>
              </w:rPr>
            </w:r>
          </w:p>
        </w:tc>
        <w:tc>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Gareth</w:t>
            </w:r>
          </w:p>
        </w:tc>
      </w:tr>
      <w:tr>
        <w:trPr>
          <w:cantSplit w:val="0"/>
          <w:tblHeader w:val="0"/>
        </w:trPr>
        <w:tc>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3rd September</w:t>
            </w:r>
          </w:p>
        </w:tc>
        <w:tc>
          <w:tcPr/>
          <w:p w:rsidR="00000000" w:rsidDel="00000000" w:rsidP="00000000" w:rsidRDefault="00000000" w:rsidRPr="00000000" w14:paraId="00000093">
            <w:pPr>
              <w:rPr>
                <w:rFonts w:ascii="Arial" w:cs="Arial" w:eastAsia="Arial" w:hAnsi="Arial"/>
              </w:rPr>
            </w:pPr>
            <w:r w:rsidDel="00000000" w:rsidR="00000000" w:rsidRPr="00000000">
              <w:rPr>
                <w:rtl w:val="0"/>
              </w:rPr>
            </w:r>
          </w:p>
        </w:tc>
        <w:tc>
          <w:tcPr/>
          <w:p w:rsidR="00000000" w:rsidDel="00000000" w:rsidP="00000000" w:rsidRDefault="00000000" w:rsidRPr="00000000" w14:paraId="0000009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October</w:t>
            </w:r>
          </w:p>
        </w:tc>
        <w:tc>
          <w:tcPr/>
          <w:p w:rsidR="00000000" w:rsidDel="00000000" w:rsidP="00000000" w:rsidRDefault="00000000" w:rsidRPr="00000000" w14:paraId="00000096">
            <w:pPr>
              <w:rPr>
                <w:rFonts w:ascii="Arial" w:cs="Arial" w:eastAsia="Arial" w:hAnsi="Arial"/>
              </w:rPr>
            </w:pPr>
            <w:r w:rsidDel="00000000" w:rsidR="00000000" w:rsidRPr="00000000">
              <w:rPr>
                <w:rtl w:val="0"/>
              </w:rPr>
            </w:r>
          </w:p>
        </w:tc>
        <w:tc>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Gareth</w:t>
            </w:r>
          </w:p>
        </w:tc>
      </w:tr>
    </w:tbl>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ind w:left="432" w:hanging="432"/>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ind w:left="576" w:hanging="576"/>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ind w:left="720" w:hanging="720"/>
    </w:pPr>
    <w:rPr>
      <w:color w:val="0f4761"/>
      <w:sz w:val="28"/>
      <w:szCs w:val="28"/>
    </w:rPr>
  </w:style>
  <w:style w:type="paragraph" w:styleId="Heading4">
    <w:name w:val="heading 4"/>
    <w:basedOn w:val="Normal"/>
    <w:next w:val="Normal"/>
    <w:pPr>
      <w:keepNext w:val="1"/>
      <w:keepLines w:val="1"/>
      <w:spacing w:after="40" w:before="80" w:lineRule="auto"/>
      <w:ind w:left="864" w:hanging="864"/>
    </w:pPr>
    <w:rPr>
      <w:i w:val="1"/>
      <w:iCs w:val="1"/>
      <w:color w:val="0f4761"/>
    </w:rPr>
  </w:style>
  <w:style w:type="paragraph" w:styleId="Heading5">
    <w:name w:val="heading 5"/>
    <w:basedOn w:val="Normal"/>
    <w:next w:val="Normal"/>
    <w:pPr>
      <w:keepNext w:val="1"/>
      <w:keepLines w:val="1"/>
      <w:spacing w:after="40" w:before="80" w:lineRule="auto"/>
      <w:ind w:left="1008" w:hanging="1008"/>
    </w:pPr>
    <w:rPr>
      <w:color w:val="0f4761"/>
    </w:rPr>
  </w:style>
  <w:style w:type="paragraph" w:styleId="Heading6">
    <w:name w:val="heading 6"/>
    <w:basedOn w:val="Normal"/>
    <w:next w:val="Normal"/>
    <w:pPr>
      <w:keepNext w:val="1"/>
      <w:keepLines w:val="1"/>
      <w:spacing w:after="0" w:before="40" w:lineRule="auto"/>
      <w:ind w:left="1152" w:hanging="1152"/>
    </w:pPr>
    <w:rPr>
      <w:i w:val="1"/>
      <w:iCs w:val="1"/>
      <w:color w:val="595959"/>
    </w:rPr>
  </w:style>
  <w:style w:type="paragraph" w:styleId="Title">
    <w:name w:val="Title"/>
    <w:basedOn w:val="Normal"/>
    <w:next w:val="Normal"/>
    <w:pPr>
      <w:spacing w:after="0" w:line="240" w:lineRule="auto"/>
      <w:jc w:val="center"/>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97B3A"/>
    <w:pPr>
      <w:keepNext w:val="1"/>
      <w:keepLines w:val="1"/>
      <w:numPr>
        <w:ilvl w:val="6"/>
        <w:numId w:val="1"/>
      </w:numPr>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97B3A"/>
    <w:pPr>
      <w:keepNext w:val="1"/>
      <w:keepLines w:val="1"/>
      <w:numPr>
        <w:ilvl w:val="7"/>
        <w:numId w:val="1"/>
      </w:numPr>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97B3A"/>
    <w:pPr>
      <w:keepNext w:val="1"/>
      <w:keepLines w:val="1"/>
      <w:numPr>
        <w:ilvl w:val="8"/>
        <w:numId w:val="1"/>
      </w:numPr>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TitleChar" w:customStyle="1">
    <w:name w:val="Title Char"/>
    <w:basedOn w:val="DefaultParagraphFont"/>
    <w:link w:val="Title"/>
    <w:uiPriority w:val="10"/>
    <w:rsid w:val="00954C6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370B1"/>
    <w:rPr>
      <w:rFonts w:eastAsiaTheme="minorEastAsia"/>
      <w:color w:val="5a5a5a" w:themeColor="text1" w:themeTint="0000A5"/>
      <w:spacing w:val="15"/>
      <w:sz w:val="32"/>
    </w:rPr>
  </w:style>
  <w:style w:type="paragraph" w:styleId="ComputerText" w:customStyle="1">
    <w:name w:val="ComputerText"/>
    <w:basedOn w:val="Normal"/>
    <w:link w:val="ComputerTextChar"/>
    <w:qFormat w:val="1"/>
    <w:rsid w:val="00772F39"/>
    <w:rPr>
      <w:rFonts w:ascii="Courier New" w:cs="Courier New" w:hAnsi="Courier New"/>
      <w:b w:val="1"/>
      <w:bCs w:val="1"/>
    </w:rPr>
  </w:style>
  <w:style w:type="character" w:styleId="ComputerTextChar" w:customStyle="1">
    <w:name w:val="ComputerText Char"/>
    <w:basedOn w:val="DefaultParagraphFont"/>
    <w:link w:val="ComputerText"/>
    <w:rsid w:val="00772F39"/>
    <w:rPr>
      <w:rFonts w:ascii="Courier New" w:cs="Courier New" w:hAnsi="Courier New"/>
      <w:b w:val="1"/>
      <w:bCs w:val="1"/>
    </w:rPr>
  </w:style>
  <w:style w:type="character" w:styleId="Heading1Char" w:customStyle="1">
    <w:name w:val="Heading 1 Char"/>
    <w:basedOn w:val="DefaultParagraphFont"/>
    <w:link w:val="Heading1"/>
    <w:uiPriority w:val="9"/>
    <w:rsid w:val="00197B3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197B3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197B3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97B3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97B3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97B3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97B3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97B3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97B3A"/>
    <w:rPr>
      <w:rFonts w:cstheme="majorBidi" w:eastAsiaTheme="majorEastAsia"/>
      <w:color w:val="272727" w:themeColor="text1" w:themeTint="0000D8"/>
    </w:rPr>
  </w:style>
  <w:style w:type="paragraph" w:styleId="Quote">
    <w:name w:val="Quote"/>
    <w:basedOn w:val="Normal"/>
    <w:next w:val="Normal"/>
    <w:link w:val="QuoteChar"/>
    <w:uiPriority w:val="29"/>
    <w:qFormat w:val="1"/>
    <w:rsid w:val="00197B3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97B3A"/>
    <w:rPr>
      <w:i w:val="1"/>
      <w:iCs w:val="1"/>
      <w:color w:val="404040" w:themeColor="text1" w:themeTint="0000BF"/>
    </w:rPr>
  </w:style>
  <w:style w:type="paragraph" w:styleId="ListParagraph">
    <w:name w:val="List Paragraph"/>
    <w:basedOn w:val="Normal"/>
    <w:uiPriority w:val="34"/>
    <w:qFormat w:val="1"/>
    <w:rsid w:val="00197B3A"/>
    <w:pPr>
      <w:ind w:left="720"/>
      <w:contextualSpacing w:val="1"/>
    </w:pPr>
  </w:style>
  <w:style w:type="character" w:styleId="IntenseEmphasis">
    <w:name w:val="Intense Emphasis"/>
    <w:basedOn w:val="DefaultParagraphFont"/>
    <w:uiPriority w:val="21"/>
    <w:qFormat w:val="1"/>
    <w:rsid w:val="00197B3A"/>
    <w:rPr>
      <w:i w:val="1"/>
      <w:iCs w:val="1"/>
      <w:color w:val="0f4761" w:themeColor="accent1" w:themeShade="0000BF"/>
    </w:rPr>
  </w:style>
  <w:style w:type="paragraph" w:styleId="IntenseQuote">
    <w:name w:val="Intense Quote"/>
    <w:basedOn w:val="Normal"/>
    <w:next w:val="Normal"/>
    <w:link w:val="IntenseQuoteChar"/>
    <w:uiPriority w:val="30"/>
    <w:qFormat w:val="1"/>
    <w:rsid w:val="00197B3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97B3A"/>
    <w:rPr>
      <w:i w:val="1"/>
      <w:iCs w:val="1"/>
      <w:color w:val="0f4761" w:themeColor="accent1" w:themeShade="0000BF"/>
    </w:rPr>
  </w:style>
  <w:style w:type="character" w:styleId="IntenseReference">
    <w:name w:val="Intense Reference"/>
    <w:basedOn w:val="DefaultParagraphFont"/>
    <w:uiPriority w:val="32"/>
    <w:qFormat w:val="1"/>
    <w:rsid w:val="00197B3A"/>
    <w:rPr>
      <w:b w:val="1"/>
      <w:bCs w:val="1"/>
      <w:smallCaps w:val="1"/>
      <w:color w:val="0f4761" w:themeColor="accent1" w:themeShade="0000BF"/>
      <w:spacing w:val="5"/>
    </w:rPr>
  </w:style>
  <w:style w:type="paragraph" w:styleId="TOCHeading">
    <w:name w:val="TOC Heading"/>
    <w:basedOn w:val="Heading1"/>
    <w:next w:val="Normal"/>
    <w:uiPriority w:val="39"/>
    <w:unhideWhenUsed w:val="1"/>
    <w:qFormat w:val="1"/>
    <w:rsid w:val="00D74D60"/>
    <w:pPr>
      <w:spacing w:after="0" w:before="240"/>
      <w:ind w:left="0" w:firstLine="0"/>
      <w:outlineLvl w:val="9"/>
    </w:pPr>
    <w:rPr>
      <w:sz w:val="32"/>
      <w:szCs w:val="32"/>
      <w:lang w:val="en-US"/>
    </w:rPr>
  </w:style>
  <w:style w:type="paragraph" w:styleId="TOC1">
    <w:name w:val="toc 1"/>
    <w:basedOn w:val="Normal"/>
    <w:next w:val="Normal"/>
    <w:autoRedefine w:val="1"/>
    <w:uiPriority w:val="39"/>
    <w:unhideWhenUsed w:val="1"/>
    <w:rsid w:val="00D74D60"/>
    <w:pPr>
      <w:spacing w:after="100"/>
    </w:pPr>
  </w:style>
  <w:style w:type="paragraph" w:styleId="TOC2">
    <w:name w:val="toc 2"/>
    <w:basedOn w:val="Normal"/>
    <w:next w:val="Normal"/>
    <w:autoRedefine w:val="1"/>
    <w:uiPriority w:val="39"/>
    <w:unhideWhenUsed w:val="1"/>
    <w:rsid w:val="00D74D60"/>
    <w:pPr>
      <w:spacing w:after="100"/>
      <w:ind w:left="220"/>
    </w:pPr>
  </w:style>
  <w:style w:type="paragraph" w:styleId="TOC3">
    <w:name w:val="toc 3"/>
    <w:basedOn w:val="Normal"/>
    <w:next w:val="Normal"/>
    <w:autoRedefine w:val="1"/>
    <w:uiPriority w:val="39"/>
    <w:unhideWhenUsed w:val="1"/>
    <w:rsid w:val="00D74D60"/>
    <w:pPr>
      <w:spacing w:after="100"/>
      <w:ind w:left="440"/>
    </w:pPr>
  </w:style>
  <w:style w:type="character" w:styleId="Hyperlink">
    <w:name w:val="Hyperlink"/>
    <w:basedOn w:val="DefaultParagraphFont"/>
    <w:uiPriority w:val="99"/>
    <w:unhideWhenUsed w:val="1"/>
    <w:rsid w:val="00D74D60"/>
    <w:rPr>
      <w:color w:val="467886" w:themeColor="hyperlink"/>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Header">
    <w:name w:val="header"/>
    <w:basedOn w:val="Normal"/>
    <w:link w:val="HeaderChar"/>
    <w:uiPriority w:val="99"/>
    <w:unhideWhenUsed w:val="1"/>
    <w:rsid w:val="004765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6545"/>
  </w:style>
  <w:style w:type="paragraph" w:styleId="Footer">
    <w:name w:val="footer"/>
    <w:basedOn w:val="Normal"/>
    <w:link w:val="FooterChar"/>
    <w:uiPriority w:val="99"/>
    <w:unhideWhenUsed w:val="1"/>
    <w:rsid w:val="004765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6545"/>
  </w:style>
  <w:style w:type="table" w:styleId="TableGrid">
    <w:name w:val="Table Grid"/>
    <w:basedOn w:val="TableNormal"/>
    <w:uiPriority w:val="39"/>
    <w:rsid w:val="00D9458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jc w:val="center"/>
    </w:pPr>
    <w:rPr>
      <w:color w:val="5a5a5a"/>
      <w:sz w:val="32"/>
      <w:szCs w:val="3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RBOQDjJd2Kuz1NiXJK8rrogfCw==">CgMxLjA4AHIhMWdoVTdQQm5BbGlzQlZmbTBZQUdzejlkUGFkVDBrOWVP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2026-03-03T15:51:00Z</dcterms:created>
  <dc:creator>Neville Varnham</dc:creator>
</cp:coreProperties>
</file>