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Sonning Common Health Centre </w:t>
      </w:r>
    </w:p>
    <w:p w:rsidR="00000000" w:rsidDel="00000000" w:rsidP="00000000" w:rsidRDefault="00000000" w:rsidRPr="00000000" w14:paraId="00000002">
      <w:pPr>
        <w:pStyle w:val="Title"/>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Patient Participation Group - Annual General Meeting</w:t>
      </w:r>
    </w:p>
    <w:p w:rsidR="00000000" w:rsidDel="00000000" w:rsidP="00000000" w:rsidRDefault="00000000" w:rsidRPr="00000000" w14:paraId="00000003">
      <w:pPr>
        <w:pStyle w:val="Title"/>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24</w:t>
      </w:r>
      <w:r w:rsidDel="00000000" w:rsidR="00000000" w:rsidRPr="00000000">
        <w:rPr>
          <w:rFonts w:ascii="Arial" w:cs="Arial" w:eastAsia="Arial" w:hAnsi="Arial"/>
          <w:b w:val="1"/>
          <w:bCs w:val="1"/>
          <w:color w:val="215e99"/>
          <w:sz w:val="24"/>
          <w:szCs w:val="24"/>
          <w:vertAlign w:val="superscript"/>
          <w:rtl w:val="0"/>
        </w:rPr>
        <w:t xml:space="preserve">th</w:t>
      </w:r>
      <w:r w:rsidDel="00000000" w:rsidR="00000000" w:rsidRPr="00000000">
        <w:rPr>
          <w:rFonts w:ascii="Arial" w:cs="Arial" w:eastAsia="Arial" w:hAnsi="Arial"/>
          <w:b w:val="1"/>
          <w:bCs w:val="1"/>
          <w:color w:val="215e99"/>
          <w:sz w:val="24"/>
          <w:szCs w:val="24"/>
          <w:rtl w:val="0"/>
        </w:rPr>
        <w:t xml:space="preserve"> February 2026</w:t>
      </w:r>
    </w:p>
    <w:p w:rsidR="00000000" w:rsidDel="00000000" w:rsidP="00000000" w:rsidRDefault="00000000" w:rsidRPr="00000000" w14:paraId="00000004">
      <w:pPr>
        <w:pStyle w:val="Title"/>
        <w:rPr>
          <w:rFonts w:ascii="Arial" w:cs="Arial" w:eastAsia="Arial" w:hAnsi="Arial"/>
          <w:b w:val="1"/>
          <w:bCs w:val="1"/>
          <w:color w:val="215e99"/>
          <w:sz w:val="24"/>
          <w:szCs w:val="24"/>
        </w:rPr>
      </w:pPr>
      <w:r w:rsidDel="00000000" w:rsidR="00000000" w:rsidRPr="00000000">
        <w:rPr>
          <w:rtl w:val="0"/>
        </w:rPr>
      </w:r>
    </w:p>
    <w:p w:rsidR="00000000" w:rsidDel="00000000" w:rsidP="00000000" w:rsidRDefault="00000000" w:rsidRPr="00000000" w14:paraId="00000005">
      <w:pPr>
        <w:pStyle w:val="Heading1"/>
        <w:rPr>
          <w:rFonts w:ascii="Arial" w:cs="Arial" w:eastAsia="Arial" w:hAnsi="Arial"/>
          <w:b w:val="1"/>
          <w:bCs w:val="1"/>
          <w:color w:val="215e99"/>
          <w:sz w:val="24"/>
          <w:szCs w:val="24"/>
        </w:rPr>
      </w:pPr>
      <w:bookmarkStart w:colFirst="0" w:colLast="0" w:name="_heading=h.e0em923nys0t" w:id="0"/>
      <w:bookmarkEnd w:id="0"/>
      <w:r w:rsidDel="00000000" w:rsidR="00000000" w:rsidRPr="00000000">
        <w:rPr>
          <w:rFonts w:ascii="Arial" w:cs="Arial" w:eastAsia="Arial" w:hAnsi="Arial"/>
          <w:b w:val="1"/>
          <w:bCs w:val="1"/>
          <w:color w:val="215e99"/>
          <w:sz w:val="24"/>
          <w:szCs w:val="24"/>
          <w:rtl w:val="0"/>
        </w:rPr>
        <w:t xml:space="preserve">Present</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Vicky Mynott (PPG, Chair)</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Dr. Tom Rockell (SCHC Partner)</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Rachel Downey (SCHC Social Prescriber)</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Barry Wood (PPG Member)</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Charlie Hayes (SCHC Social Prescriber)</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Melody Hermon (PPG Member)</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Gareth Edwards, (PPG Member)</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Katie Williams (SCHC Practice Manager)</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Russell Hamphire (PPG Member)</w:t>
      </w:r>
    </w:p>
    <w:p w:rsidR="00000000" w:rsidDel="00000000" w:rsidP="00000000" w:rsidRDefault="00000000" w:rsidRPr="00000000" w14:paraId="0000000F">
      <w:pPr>
        <w:pStyle w:val="Heading1"/>
        <w:rPr>
          <w:rFonts w:ascii="Arial" w:cs="Arial" w:eastAsia="Arial" w:hAnsi="Arial"/>
          <w:sz w:val="24"/>
          <w:szCs w:val="24"/>
        </w:rPr>
      </w:pPr>
      <w:bookmarkStart w:colFirst="0" w:colLast="0" w:name="_heading=h.fhhj7cqubt9a" w:id="1"/>
      <w:bookmarkEnd w:id="1"/>
      <w:r w:rsidDel="00000000" w:rsidR="00000000" w:rsidRPr="00000000">
        <w:rPr>
          <w:rFonts w:ascii="Arial" w:cs="Arial" w:eastAsia="Arial" w:hAnsi="Arial"/>
          <w:sz w:val="24"/>
          <w:szCs w:val="24"/>
          <w:rtl w:val="0"/>
        </w:rPr>
        <w:t xml:space="preserve">Apologies </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Sue Litchfield (PPG Member)</w:t>
      </w:r>
    </w:p>
    <w:p w:rsidR="00000000" w:rsidDel="00000000" w:rsidP="00000000" w:rsidRDefault="00000000" w:rsidRPr="00000000" w14:paraId="00000011">
      <w:pPr>
        <w:rPr>
          <w:rFonts w:ascii="Arial" w:cs="Arial" w:eastAsia="Arial" w:hAnsi="Arial"/>
          <w:color w:val="215e99"/>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Key updates </w:t>
      </w:r>
    </w:p>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Sonning Common Health Centre - Dr. Tom Rockell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There have been a number of changes to the team over the last 12 months. The most recent being Dr. Ralph Drury who retired in February, he is being replaced by Dr. Lauren Ramsbottom. Alison McKinlay</w:t>
      </w:r>
      <w:r w:rsidDel="00000000" w:rsidR="00000000" w:rsidRPr="00000000">
        <w:rPr>
          <w:rFonts w:ascii="Arial" w:cs="Arial" w:eastAsia="Arial" w:hAnsi="Arial"/>
          <w:rtl w:val="0"/>
        </w:rPr>
        <w:t xml:space="preserve"> retired in the summer of 202, her role being covered by Dr Corrie Bruse.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Due to some Internal moves, we have welcomed three new team members to Reception as well as new secretary. We are also very happy to have Charl</w:t>
      </w:r>
      <w:r w:rsidDel="00000000" w:rsidR="00000000" w:rsidRPr="00000000">
        <w:rPr>
          <w:rFonts w:ascii="Arial" w:cs="Arial" w:eastAsia="Arial" w:hAnsi="Arial"/>
          <w:rtl w:val="0"/>
        </w:rPr>
        <w:t xml:space="preserve">ie</w:t>
      </w:r>
      <w:r w:rsidDel="00000000" w:rsidR="00000000" w:rsidRPr="00000000">
        <w:rPr>
          <w:rFonts w:ascii="Arial" w:cs="Arial" w:eastAsia="Arial" w:hAnsi="Arial"/>
          <w:color w:val="000000"/>
          <w:rtl w:val="0"/>
        </w:rPr>
        <w:t xml:space="preserve"> Hayes join the Social Prescribing team.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responsibilities of one of the nursing team is currently covered by a locum due to sickness absence.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Partners have bought a piece of land next to the practice which will help to future proof the practice and the services offered.  The land is currently being cleared however, there are no immediate plans to build.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Solar panels were installed over the Winter.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Integrated Care Board visited the practice and gave the team some really good feedback. We are one of the top four practices across the regio</w:t>
      </w:r>
      <w:r w:rsidDel="00000000" w:rsidR="00000000" w:rsidRPr="00000000">
        <w:rPr>
          <w:rFonts w:ascii="Arial" w:cs="Arial" w:eastAsia="Arial" w:hAnsi="Arial"/>
          <w:rtl w:val="0"/>
        </w:rPr>
        <w:t xml:space="preserve">n -within BOB (Berkshire, Oxfordshire and Buckinghamshire)</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team have delivered successful Covid and Flu campaigns and we will be running Spring Booster campaigns as well as further RSV clinics. </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Patient Participation Group – Vicky Mynott</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The team delivered three successful events during the year: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New Year New Start </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Sepsis </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Care of the Elderly  </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Events for the next 12 months are being planned and will include: </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Mental Health scheduled for 12</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March</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Vaccines</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Falls and Fall Prevention</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In addition, the team will run a Patient Satisfaction Survey in 2026. This will build on the positive impact of the previous survey which delivered important and invaluable feedback to the health centre.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The PPG meet regularly and provide feedback to the health centre. Members of the team have also attended the Hive meetings, talking directly to people about the PPG and the work we do as well as gathering feedback.</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In 2026 the PPG will launch a dashboard we will pull together some key data about how the practice is performing.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Facebook has been kept up to date, the topic table in the medical centre is regularly updated and we share information through the health pages of local publications.</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Election of team members</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The following appointments were confirmed:</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Rule="auto"/>
        <w:ind w:left="643" w:hanging="360"/>
        <w:rPr>
          <w:rFonts w:ascii="Arial" w:cs="Arial" w:eastAsia="Arial" w:hAnsi="Arial"/>
          <w:color w:val="000000"/>
        </w:rPr>
      </w:pPr>
      <w:r w:rsidDel="00000000" w:rsidR="00000000" w:rsidRPr="00000000">
        <w:rPr>
          <w:rFonts w:ascii="Arial" w:cs="Arial" w:eastAsia="Arial" w:hAnsi="Arial"/>
          <w:color w:val="000000"/>
          <w:rtl w:val="0"/>
        </w:rPr>
        <w:t xml:space="preserve">Vicky Mynott, Chair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Rule="auto"/>
        <w:ind w:left="643" w:hanging="360"/>
        <w:rPr>
          <w:rFonts w:ascii="Arial" w:cs="Arial" w:eastAsia="Arial" w:hAnsi="Arial"/>
          <w:color w:val="000000"/>
        </w:rPr>
      </w:pPr>
      <w:r w:rsidDel="00000000" w:rsidR="00000000" w:rsidRPr="00000000">
        <w:rPr>
          <w:rFonts w:ascii="Arial" w:cs="Arial" w:eastAsia="Arial" w:hAnsi="Arial"/>
          <w:color w:val="000000"/>
          <w:rtl w:val="0"/>
        </w:rPr>
        <w:t xml:space="preserve">Russel Hampshire, Vice Chair</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Rule="auto"/>
        <w:ind w:left="643" w:hanging="360"/>
        <w:rPr>
          <w:rFonts w:ascii="Arial" w:cs="Arial" w:eastAsia="Arial" w:hAnsi="Arial"/>
          <w:color w:val="000000"/>
        </w:rPr>
      </w:pPr>
      <w:r w:rsidDel="00000000" w:rsidR="00000000" w:rsidRPr="00000000">
        <w:rPr>
          <w:rFonts w:ascii="Arial" w:cs="Arial" w:eastAsia="Arial" w:hAnsi="Arial"/>
          <w:color w:val="000000"/>
          <w:rtl w:val="0"/>
        </w:rPr>
        <w:t xml:space="preserve">Melody Hermon, Secretary</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643" w:hanging="360"/>
        <w:rPr>
          <w:rFonts w:ascii="Arial" w:cs="Arial" w:eastAsia="Arial" w:hAnsi="Arial"/>
          <w:color w:val="000000"/>
        </w:rPr>
      </w:pPr>
      <w:r w:rsidDel="00000000" w:rsidR="00000000" w:rsidRPr="00000000">
        <w:rPr>
          <w:rFonts w:ascii="Arial" w:cs="Arial" w:eastAsia="Arial" w:hAnsi="Arial"/>
          <w:color w:val="000000"/>
          <w:rtl w:val="0"/>
        </w:rPr>
        <w:t xml:space="preserve">Other team members to continue in their roles</w:t>
      </w:r>
    </w:p>
    <w:p w:rsidR="00000000" w:rsidDel="00000000" w:rsidP="00000000" w:rsidRDefault="00000000" w:rsidRPr="00000000" w14:paraId="00000031">
      <w:pPr>
        <w:rPr>
          <w:rFonts w:ascii="Arial" w:cs="Arial" w:eastAsia="Arial" w:hAnsi="Arial"/>
          <w:color w:val="215e99"/>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4"/>
          <w:szCs w:val="24"/>
        </w:rPr>
      </w:pPr>
      <w:r w:rsidDel="00000000" w:rsidR="00000000" w:rsidRPr="00000000">
        <w:rPr>
          <w:rFonts w:ascii="Arial" w:cs="Arial" w:eastAsia="Arial" w:hAnsi="Arial"/>
          <w:b w:val="1"/>
          <w:bCs w:val="1"/>
          <w:color w:val="215e99"/>
          <w:sz w:val="24"/>
          <w:szCs w:val="24"/>
          <w:rtl w:val="0"/>
        </w:rPr>
        <w:t xml:space="preserve">AOB</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Date of next AGM to be confirmed </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left="432" w:hanging="432"/>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ind w:left="576" w:hanging="576"/>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ind w:left="720" w:hanging="720"/>
    </w:pPr>
    <w:rPr>
      <w:color w:val="0f4761"/>
      <w:sz w:val="28"/>
      <w:szCs w:val="28"/>
    </w:rPr>
  </w:style>
  <w:style w:type="paragraph" w:styleId="Heading4">
    <w:name w:val="heading 4"/>
    <w:basedOn w:val="Normal"/>
    <w:next w:val="Normal"/>
    <w:pPr>
      <w:keepNext w:val="1"/>
      <w:keepLines w:val="1"/>
      <w:spacing w:after="40" w:before="80" w:lineRule="auto"/>
      <w:ind w:left="864" w:hanging="864"/>
    </w:pPr>
    <w:rPr>
      <w:i w:val="1"/>
      <w:iCs w:val="1"/>
      <w:color w:val="0f4761"/>
    </w:rPr>
  </w:style>
  <w:style w:type="paragraph" w:styleId="Heading5">
    <w:name w:val="heading 5"/>
    <w:basedOn w:val="Normal"/>
    <w:next w:val="Normal"/>
    <w:pPr>
      <w:keepNext w:val="1"/>
      <w:keepLines w:val="1"/>
      <w:spacing w:after="40" w:before="80" w:lineRule="auto"/>
      <w:ind w:left="1008" w:hanging="1008"/>
    </w:pPr>
    <w:rPr>
      <w:color w:val="0f4761"/>
    </w:rPr>
  </w:style>
  <w:style w:type="paragraph" w:styleId="Heading6">
    <w:name w:val="heading 6"/>
    <w:basedOn w:val="Normal"/>
    <w:next w:val="Normal"/>
    <w:pPr>
      <w:keepNext w:val="1"/>
      <w:keepLines w:val="1"/>
      <w:spacing w:after="0" w:before="40" w:lineRule="auto"/>
      <w:ind w:left="1152" w:hanging="1152"/>
    </w:pPr>
    <w:rPr>
      <w:i w:val="1"/>
      <w:iCs w:val="1"/>
      <w:color w:val="595959"/>
    </w:rPr>
  </w:style>
  <w:style w:type="paragraph" w:styleId="Title">
    <w:name w:val="Title"/>
    <w:basedOn w:val="Normal"/>
    <w:next w:val="Normal"/>
    <w:pPr>
      <w:spacing w:after="0" w:line="240" w:lineRule="auto"/>
      <w:jc w:val="center"/>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97B3A"/>
    <w:pPr>
      <w:keepNext w:val="1"/>
      <w:keepLines w:val="1"/>
      <w:numPr>
        <w:ilvl w:val="6"/>
        <w:numId w:val="1"/>
      </w:numPr>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97B3A"/>
    <w:pPr>
      <w:keepNext w:val="1"/>
      <w:keepLines w:val="1"/>
      <w:numPr>
        <w:ilvl w:val="7"/>
        <w:numId w:val="1"/>
      </w:numPr>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97B3A"/>
    <w:pPr>
      <w:keepNext w:val="1"/>
      <w:keepLines w:val="1"/>
      <w:numPr>
        <w:ilvl w:val="8"/>
        <w:numId w:val="1"/>
      </w:numPr>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TitleChar" w:customStyle="1">
    <w:name w:val="Title Char"/>
    <w:basedOn w:val="DefaultParagraphFont"/>
    <w:link w:val="Title"/>
    <w:uiPriority w:val="10"/>
    <w:rsid w:val="00954C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370B1"/>
    <w:rPr>
      <w:rFonts w:eastAsiaTheme="minorEastAsia"/>
      <w:color w:val="5a5a5a" w:themeColor="text1" w:themeTint="0000A5"/>
      <w:spacing w:val="15"/>
      <w:sz w:val="32"/>
    </w:rPr>
  </w:style>
  <w:style w:type="paragraph" w:styleId="ComputerText" w:customStyle="1">
    <w:name w:val="ComputerText"/>
    <w:basedOn w:val="Normal"/>
    <w:link w:val="ComputerTextChar"/>
    <w:qFormat w:val="1"/>
    <w:rsid w:val="00772F39"/>
    <w:rPr>
      <w:rFonts w:ascii="Courier New" w:cs="Courier New" w:hAnsi="Courier New"/>
      <w:b w:val="1"/>
      <w:bCs w:val="1"/>
    </w:rPr>
  </w:style>
  <w:style w:type="character" w:styleId="ComputerTextChar" w:customStyle="1">
    <w:name w:val="ComputerText Char"/>
    <w:basedOn w:val="DefaultParagraphFont"/>
    <w:link w:val="ComputerText"/>
    <w:rsid w:val="00772F39"/>
    <w:rPr>
      <w:rFonts w:ascii="Courier New" w:cs="Courier New" w:hAnsi="Courier New"/>
      <w:b w:val="1"/>
      <w:bCs w:val="1"/>
    </w:rPr>
  </w:style>
  <w:style w:type="character" w:styleId="Heading1Char" w:customStyle="1">
    <w:name w:val="Heading 1 Char"/>
    <w:basedOn w:val="DefaultParagraphFont"/>
    <w:link w:val="Heading1"/>
    <w:uiPriority w:val="9"/>
    <w:rsid w:val="00197B3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97B3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197B3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97B3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97B3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97B3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97B3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97B3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97B3A"/>
    <w:rPr>
      <w:rFonts w:cstheme="majorBidi" w:eastAsiaTheme="majorEastAsia"/>
      <w:color w:val="272727" w:themeColor="text1" w:themeTint="0000D8"/>
    </w:rPr>
  </w:style>
  <w:style w:type="paragraph" w:styleId="Quote">
    <w:name w:val="Quote"/>
    <w:basedOn w:val="Normal"/>
    <w:next w:val="Normal"/>
    <w:link w:val="QuoteChar"/>
    <w:uiPriority w:val="29"/>
    <w:qFormat w:val="1"/>
    <w:rsid w:val="00197B3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97B3A"/>
    <w:rPr>
      <w:i w:val="1"/>
      <w:iCs w:val="1"/>
      <w:color w:val="404040" w:themeColor="text1" w:themeTint="0000BF"/>
    </w:rPr>
  </w:style>
  <w:style w:type="paragraph" w:styleId="ListParagraph">
    <w:name w:val="List Paragraph"/>
    <w:basedOn w:val="Normal"/>
    <w:uiPriority w:val="34"/>
    <w:qFormat w:val="1"/>
    <w:rsid w:val="00197B3A"/>
    <w:pPr>
      <w:ind w:left="720"/>
      <w:contextualSpacing w:val="1"/>
    </w:pPr>
  </w:style>
  <w:style w:type="character" w:styleId="IntenseEmphasis">
    <w:name w:val="Intense Emphasis"/>
    <w:basedOn w:val="DefaultParagraphFont"/>
    <w:uiPriority w:val="21"/>
    <w:qFormat w:val="1"/>
    <w:rsid w:val="00197B3A"/>
    <w:rPr>
      <w:i w:val="1"/>
      <w:iCs w:val="1"/>
      <w:color w:val="0f4761" w:themeColor="accent1" w:themeShade="0000BF"/>
    </w:rPr>
  </w:style>
  <w:style w:type="paragraph" w:styleId="IntenseQuote">
    <w:name w:val="Intense Quote"/>
    <w:basedOn w:val="Normal"/>
    <w:next w:val="Normal"/>
    <w:link w:val="IntenseQuoteChar"/>
    <w:uiPriority w:val="30"/>
    <w:qFormat w:val="1"/>
    <w:rsid w:val="00197B3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97B3A"/>
    <w:rPr>
      <w:i w:val="1"/>
      <w:iCs w:val="1"/>
      <w:color w:val="0f4761" w:themeColor="accent1" w:themeShade="0000BF"/>
    </w:rPr>
  </w:style>
  <w:style w:type="character" w:styleId="IntenseReference">
    <w:name w:val="Intense Reference"/>
    <w:basedOn w:val="DefaultParagraphFont"/>
    <w:uiPriority w:val="32"/>
    <w:qFormat w:val="1"/>
    <w:rsid w:val="00197B3A"/>
    <w:rPr>
      <w:b w:val="1"/>
      <w:bCs w:val="1"/>
      <w:smallCaps w:val="1"/>
      <w:color w:val="0f4761" w:themeColor="accent1" w:themeShade="0000BF"/>
      <w:spacing w:val="5"/>
    </w:rPr>
  </w:style>
  <w:style w:type="paragraph" w:styleId="TOCHeading">
    <w:name w:val="TOC Heading"/>
    <w:basedOn w:val="Heading1"/>
    <w:next w:val="Normal"/>
    <w:uiPriority w:val="39"/>
    <w:unhideWhenUsed w:val="1"/>
    <w:qFormat w:val="1"/>
    <w:rsid w:val="00D74D60"/>
    <w:pPr>
      <w:spacing w:after="0" w:before="240"/>
      <w:ind w:left="0" w:firstLine="0"/>
      <w:outlineLvl w:val="9"/>
    </w:pPr>
    <w:rPr>
      <w:sz w:val="32"/>
      <w:szCs w:val="32"/>
      <w:lang w:val="en-US"/>
    </w:rPr>
  </w:style>
  <w:style w:type="paragraph" w:styleId="TOC1">
    <w:name w:val="toc 1"/>
    <w:basedOn w:val="Normal"/>
    <w:next w:val="Normal"/>
    <w:autoRedefine w:val="1"/>
    <w:uiPriority w:val="39"/>
    <w:unhideWhenUsed w:val="1"/>
    <w:rsid w:val="00D74D60"/>
    <w:pPr>
      <w:spacing w:after="100"/>
    </w:pPr>
  </w:style>
  <w:style w:type="paragraph" w:styleId="TOC2">
    <w:name w:val="toc 2"/>
    <w:basedOn w:val="Normal"/>
    <w:next w:val="Normal"/>
    <w:autoRedefine w:val="1"/>
    <w:uiPriority w:val="39"/>
    <w:unhideWhenUsed w:val="1"/>
    <w:rsid w:val="00D74D60"/>
    <w:pPr>
      <w:spacing w:after="100"/>
      <w:ind w:left="220"/>
    </w:pPr>
  </w:style>
  <w:style w:type="paragraph" w:styleId="TOC3">
    <w:name w:val="toc 3"/>
    <w:basedOn w:val="Normal"/>
    <w:next w:val="Normal"/>
    <w:autoRedefine w:val="1"/>
    <w:uiPriority w:val="39"/>
    <w:unhideWhenUsed w:val="1"/>
    <w:rsid w:val="00D74D60"/>
    <w:pPr>
      <w:spacing w:after="100"/>
      <w:ind w:left="440"/>
    </w:pPr>
  </w:style>
  <w:style w:type="character" w:styleId="Hyperlink">
    <w:name w:val="Hyperlink"/>
    <w:basedOn w:val="DefaultParagraphFont"/>
    <w:uiPriority w:val="99"/>
    <w:unhideWhenUsed w:val="1"/>
    <w:rsid w:val="00D74D60"/>
    <w:rPr>
      <w:color w:val="467886" w:themeColor="hyperlink"/>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4765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6545"/>
  </w:style>
  <w:style w:type="paragraph" w:styleId="Footer">
    <w:name w:val="footer"/>
    <w:basedOn w:val="Normal"/>
    <w:link w:val="FooterChar"/>
    <w:uiPriority w:val="99"/>
    <w:unhideWhenUsed w:val="1"/>
    <w:rsid w:val="004765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6545"/>
  </w:style>
  <w:style w:type="character" w:styleId="CommentReference">
    <w:name w:val="annotation reference"/>
    <w:basedOn w:val="DefaultParagraphFont"/>
    <w:uiPriority w:val="99"/>
    <w:semiHidden w:val="1"/>
    <w:unhideWhenUsed w:val="1"/>
    <w:rsid w:val="00325616"/>
    <w:rPr>
      <w:sz w:val="16"/>
      <w:szCs w:val="16"/>
    </w:rPr>
  </w:style>
  <w:style w:type="paragraph" w:styleId="CommentText">
    <w:name w:val="annotation text"/>
    <w:basedOn w:val="Normal"/>
    <w:link w:val="CommentTextChar"/>
    <w:uiPriority w:val="99"/>
    <w:unhideWhenUsed w:val="1"/>
    <w:rsid w:val="00325616"/>
    <w:pPr>
      <w:spacing w:line="240" w:lineRule="auto"/>
    </w:pPr>
    <w:rPr>
      <w:sz w:val="20"/>
      <w:szCs w:val="20"/>
    </w:rPr>
  </w:style>
  <w:style w:type="character" w:styleId="CommentTextChar" w:customStyle="1">
    <w:name w:val="Comment Text Char"/>
    <w:basedOn w:val="DefaultParagraphFont"/>
    <w:link w:val="CommentText"/>
    <w:uiPriority w:val="99"/>
    <w:rsid w:val="00325616"/>
    <w:rPr>
      <w:sz w:val="20"/>
      <w:szCs w:val="20"/>
    </w:rPr>
  </w:style>
  <w:style w:type="paragraph" w:styleId="CommentSubject">
    <w:name w:val="annotation subject"/>
    <w:basedOn w:val="CommentText"/>
    <w:next w:val="CommentText"/>
    <w:link w:val="CommentSubjectChar"/>
    <w:uiPriority w:val="99"/>
    <w:semiHidden w:val="1"/>
    <w:unhideWhenUsed w:val="1"/>
    <w:rsid w:val="00325616"/>
    <w:rPr>
      <w:b w:val="1"/>
      <w:bCs w:val="1"/>
    </w:rPr>
  </w:style>
  <w:style w:type="character" w:styleId="CommentSubjectChar" w:customStyle="1">
    <w:name w:val="Comment Subject Char"/>
    <w:basedOn w:val="CommentTextChar"/>
    <w:link w:val="CommentSubject"/>
    <w:uiPriority w:val="99"/>
    <w:semiHidden w:val="1"/>
    <w:rsid w:val="00325616"/>
    <w:rPr>
      <w:b w:val="1"/>
      <w:bCs w:val="1"/>
      <w:sz w:val="20"/>
      <w:szCs w:val="20"/>
    </w:rPr>
  </w:style>
  <w:style w:type="paragraph" w:styleId="Subtitle">
    <w:name w:val="Subtitle"/>
    <w:basedOn w:val="Normal"/>
    <w:next w:val="Normal"/>
    <w:pPr>
      <w:jc w:val="center"/>
    </w:pPr>
    <w:rPr>
      <w:color w:val="5a5a5a"/>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eiFY7oW/6v2d2w1yPkurh07A==">CgMxLjAyDmguZTBlbTkyM255czB0Mg5oLmZoaGo3Y3F1YnQ5YTgAciExMDJMUDZGV2kyZzNXV0NBM3Rac1BUT21pU0luLXk1Ukc=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2026-03-03T15:54:00Z</dcterms:created>
  <dc:creator>Neville Varnham</dc:creator>
</cp:coreProperties>
</file>